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D8" w:rsidRPr="007B1352" w:rsidRDefault="00210D69" w:rsidP="00642ED8">
      <w:pPr>
        <w:jc w:val="center"/>
      </w:pPr>
      <w:r>
        <w:rPr>
          <w:noProof/>
        </w:rPr>
        <w:drawing>
          <wp:inline distT="0" distB="0" distL="0" distR="0">
            <wp:extent cx="584835" cy="680720"/>
            <wp:effectExtent l="19050" t="0" r="5715" b="0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ED8" w:rsidRPr="007B1352" w:rsidRDefault="00642ED8" w:rsidP="00642ED8">
      <w:pPr>
        <w:jc w:val="center"/>
        <w:rPr>
          <w:b/>
        </w:rPr>
      </w:pPr>
    </w:p>
    <w:p w:rsidR="00642ED8" w:rsidRPr="007B1352" w:rsidRDefault="00642ED8" w:rsidP="00642ED8">
      <w:pPr>
        <w:jc w:val="center"/>
        <w:rPr>
          <w:b/>
        </w:rPr>
      </w:pPr>
      <w:r w:rsidRPr="007B1352">
        <w:rPr>
          <w:b/>
        </w:rPr>
        <w:t>СОВЕТ ДЕПУТАТОВ</w:t>
      </w:r>
    </w:p>
    <w:p w:rsidR="00642ED8" w:rsidRPr="007B1352" w:rsidRDefault="00642ED8" w:rsidP="00642ED8">
      <w:pPr>
        <w:jc w:val="center"/>
        <w:rPr>
          <w:b/>
        </w:rPr>
      </w:pPr>
    </w:p>
    <w:p w:rsidR="00642ED8" w:rsidRPr="007B1352" w:rsidRDefault="00642ED8" w:rsidP="00642ED8">
      <w:pPr>
        <w:jc w:val="center"/>
        <w:rPr>
          <w:b/>
        </w:rPr>
      </w:pPr>
      <w:r w:rsidRPr="007B1352">
        <w:rPr>
          <w:b/>
        </w:rPr>
        <w:t>МУНИЦИПАЛЬНОГО ОБРАЗОВАНИЯ «КИРОВСК»</w:t>
      </w:r>
    </w:p>
    <w:p w:rsidR="00642ED8" w:rsidRPr="006E7277" w:rsidRDefault="00642ED8" w:rsidP="00642ED8">
      <w:pPr>
        <w:jc w:val="center"/>
        <w:rPr>
          <w:b/>
        </w:rPr>
      </w:pPr>
      <w:r w:rsidRPr="006E7277">
        <w:rPr>
          <w:b/>
        </w:rPr>
        <w:t>КИРОВСКОГО МУНИЦИПАЛЬНОГО РАЙОНА ЛЕНИНГРАДСКОЙ ОБЛАСТИ</w:t>
      </w:r>
    </w:p>
    <w:p w:rsidR="00642ED8" w:rsidRPr="007B1352" w:rsidRDefault="00642ED8" w:rsidP="00642ED8">
      <w:pPr>
        <w:jc w:val="center"/>
      </w:pPr>
    </w:p>
    <w:p w:rsidR="00642ED8" w:rsidRPr="007B1352" w:rsidRDefault="00642ED8" w:rsidP="00642ED8">
      <w:pPr>
        <w:jc w:val="center"/>
        <w:rPr>
          <w:b/>
          <w:sz w:val="32"/>
          <w:szCs w:val="32"/>
        </w:rPr>
      </w:pPr>
      <w:r w:rsidRPr="007B1352">
        <w:rPr>
          <w:b/>
          <w:sz w:val="32"/>
          <w:szCs w:val="32"/>
        </w:rPr>
        <w:t xml:space="preserve">Р Е Ш Е Н И Е </w:t>
      </w:r>
    </w:p>
    <w:p w:rsidR="00642ED8" w:rsidRPr="007B1352" w:rsidRDefault="00642ED8" w:rsidP="00642ED8">
      <w:pPr>
        <w:jc w:val="center"/>
        <w:rPr>
          <w:b/>
        </w:rPr>
      </w:pPr>
    </w:p>
    <w:p w:rsidR="00642ED8" w:rsidRDefault="00642ED8" w:rsidP="00642ED8">
      <w:pPr>
        <w:jc w:val="center"/>
        <w:rPr>
          <w:b/>
        </w:rPr>
      </w:pPr>
      <w:r>
        <w:rPr>
          <w:b/>
        </w:rPr>
        <w:t>от 21 ноября 2019 года № 48</w:t>
      </w:r>
    </w:p>
    <w:p w:rsidR="00D63026" w:rsidRDefault="00D63026" w:rsidP="00C61C9D">
      <w:pPr>
        <w:jc w:val="center"/>
        <w:outlineLvl w:val="0"/>
        <w:rPr>
          <w:sz w:val="28"/>
          <w:szCs w:val="28"/>
        </w:rPr>
      </w:pPr>
    </w:p>
    <w:p w:rsidR="00F64F6E" w:rsidRDefault="00127051" w:rsidP="00C61C9D">
      <w:pPr>
        <w:jc w:val="center"/>
        <w:outlineLvl w:val="0"/>
        <w:rPr>
          <w:b/>
        </w:rPr>
      </w:pPr>
      <w:r>
        <w:rPr>
          <w:b/>
        </w:rPr>
        <w:t xml:space="preserve">Об установлении </w:t>
      </w:r>
      <w:r w:rsidR="00F64F6E">
        <w:rPr>
          <w:b/>
        </w:rPr>
        <w:t xml:space="preserve">платы за содержание и ремонт жилого помещения </w:t>
      </w:r>
    </w:p>
    <w:p w:rsidR="00F64F6E" w:rsidRDefault="00F64F6E" w:rsidP="00127051">
      <w:pPr>
        <w:jc w:val="center"/>
        <w:rPr>
          <w:b/>
        </w:rPr>
      </w:pPr>
      <w:r>
        <w:rPr>
          <w:b/>
        </w:rPr>
        <w:t>для нанимателей жилых помещений по договорам социального найма,</w:t>
      </w:r>
    </w:p>
    <w:p w:rsidR="00F64F6E" w:rsidRDefault="00F64F6E" w:rsidP="00127051">
      <w:pPr>
        <w:jc w:val="center"/>
        <w:rPr>
          <w:b/>
        </w:rPr>
      </w:pPr>
      <w:r>
        <w:rPr>
          <w:b/>
        </w:rPr>
        <w:t xml:space="preserve">договорам найма специализированных жилых помещений муниципального </w:t>
      </w:r>
    </w:p>
    <w:p w:rsidR="00F64F6E" w:rsidRDefault="00F64F6E" w:rsidP="00770719">
      <w:pPr>
        <w:jc w:val="center"/>
        <w:rPr>
          <w:b/>
        </w:rPr>
      </w:pPr>
      <w:r>
        <w:rPr>
          <w:b/>
        </w:rPr>
        <w:t>жилищного фонда</w:t>
      </w:r>
      <w:r w:rsidR="00530EDF">
        <w:rPr>
          <w:b/>
        </w:rPr>
        <w:t>, для собственников жилых помещений, не принявших решение об установлении размера платы за содержание и ремонт жилого помещения</w:t>
      </w:r>
      <w:r>
        <w:rPr>
          <w:b/>
        </w:rPr>
        <w:t xml:space="preserve"> на территории муниципального образования </w:t>
      </w:r>
      <w:r w:rsidR="00770719">
        <w:rPr>
          <w:b/>
        </w:rPr>
        <w:t>«Кировск»</w:t>
      </w:r>
      <w:r>
        <w:rPr>
          <w:b/>
        </w:rPr>
        <w:t xml:space="preserve"> Кировск</w:t>
      </w:r>
      <w:r w:rsidR="00770719">
        <w:rPr>
          <w:b/>
        </w:rPr>
        <w:t>ого</w:t>
      </w:r>
      <w:r>
        <w:rPr>
          <w:b/>
        </w:rPr>
        <w:t xml:space="preserve"> </w:t>
      </w:r>
    </w:p>
    <w:p w:rsidR="00127051" w:rsidRDefault="00F64F6E" w:rsidP="00127051">
      <w:pPr>
        <w:jc w:val="center"/>
        <w:rPr>
          <w:b/>
        </w:rPr>
      </w:pPr>
      <w:r>
        <w:rPr>
          <w:b/>
        </w:rPr>
        <w:t>муниципальн</w:t>
      </w:r>
      <w:r w:rsidR="00770719">
        <w:rPr>
          <w:b/>
        </w:rPr>
        <w:t>ого</w:t>
      </w:r>
      <w:r>
        <w:rPr>
          <w:b/>
        </w:rPr>
        <w:t xml:space="preserve"> район</w:t>
      </w:r>
      <w:r w:rsidR="00770719">
        <w:rPr>
          <w:b/>
        </w:rPr>
        <w:t>а</w:t>
      </w:r>
      <w:r>
        <w:rPr>
          <w:b/>
        </w:rPr>
        <w:t xml:space="preserve"> Ленинградской области</w:t>
      </w:r>
    </w:p>
    <w:p w:rsidR="00127051" w:rsidRDefault="00127051" w:rsidP="00127051">
      <w:pPr>
        <w:jc w:val="center"/>
        <w:rPr>
          <w:b/>
        </w:rPr>
      </w:pPr>
    </w:p>
    <w:p w:rsidR="00EA25A0" w:rsidRDefault="00127051" w:rsidP="00D44694">
      <w:pPr>
        <w:tabs>
          <w:tab w:val="left" w:pos="121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F5447">
        <w:rPr>
          <w:sz w:val="28"/>
          <w:szCs w:val="28"/>
        </w:rPr>
        <w:t xml:space="preserve">статей </w:t>
      </w:r>
      <w:r w:rsidR="00F64F6E">
        <w:rPr>
          <w:sz w:val="28"/>
          <w:szCs w:val="28"/>
        </w:rPr>
        <w:t>156</w:t>
      </w:r>
      <w:r w:rsidR="007F5447">
        <w:rPr>
          <w:sz w:val="28"/>
          <w:szCs w:val="28"/>
        </w:rPr>
        <w:t xml:space="preserve"> и 158</w:t>
      </w:r>
      <w:r w:rsidR="00F64F6E">
        <w:rPr>
          <w:sz w:val="28"/>
          <w:szCs w:val="28"/>
        </w:rPr>
        <w:t xml:space="preserve"> Жилищного кодекса Рос</w:t>
      </w:r>
      <w:r w:rsidR="00C620F9">
        <w:rPr>
          <w:sz w:val="28"/>
          <w:szCs w:val="28"/>
        </w:rPr>
        <w:t>сийской Федерации, Постановления</w:t>
      </w:r>
      <w:r w:rsidR="00F64F6E">
        <w:rPr>
          <w:sz w:val="28"/>
          <w:szCs w:val="28"/>
        </w:rPr>
        <w:t xml:space="preserve"> Правительства РФ от 13.08.2006 года №</w:t>
      </w:r>
      <w:r w:rsidR="007F5447">
        <w:rPr>
          <w:sz w:val="28"/>
          <w:szCs w:val="28"/>
        </w:rPr>
        <w:t xml:space="preserve"> </w:t>
      </w:r>
      <w:r w:rsidR="00F64F6E">
        <w:rPr>
          <w:sz w:val="28"/>
          <w:szCs w:val="28"/>
        </w:rPr>
        <w:t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</w:t>
      </w:r>
      <w:r>
        <w:rPr>
          <w:sz w:val="28"/>
          <w:szCs w:val="28"/>
        </w:rPr>
        <w:t xml:space="preserve"> </w:t>
      </w:r>
      <w:r w:rsidR="00F64F6E">
        <w:rPr>
          <w:sz w:val="28"/>
          <w:szCs w:val="28"/>
        </w:rPr>
        <w:t>общего имущества в многоквартирном доме ненадлежащего качества и (или) с</w:t>
      </w:r>
      <w:r w:rsidR="00D44694">
        <w:rPr>
          <w:sz w:val="28"/>
          <w:szCs w:val="28"/>
        </w:rPr>
        <w:t xml:space="preserve">  </w:t>
      </w:r>
      <w:r w:rsidR="00F64F6E">
        <w:rPr>
          <w:sz w:val="28"/>
          <w:szCs w:val="28"/>
        </w:rPr>
        <w:t xml:space="preserve"> перерывами, превышающими установленную продолжительность»</w:t>
      </w:r>
      <w:r w:rsidR="007271F4">
        <w:rPr>
          <w:sz w:val="28"/>
          <w:szCs w:val="28"/>
        </w:rPr>
        <w:t>,</w:t>
      </w:r>
      <w:r w:rsidR="00F64F6E">
        <w:rPr>
          <w:sz w:val="28"/>
          <w:szCs w:val="28"/>
        </w:rPr>
        <w:t xml:space="preserve"> </w:t>
      </w:r>
      <w:r w:rsidR="00EA25A0" w:rsidRPr="00EA25A0">
        <w:rPr>
          <w:b/>
          <w:sz w:val="28"/>
          <w:szCs w:val="28"/>
        </w:rPr>
        <w:t>р</w:t>
      </w:r>
      <w:r w:rsidR="00EA25A0">
        <w:rPr>
          <w:b/>
          <w:sz w:val="28"/>
          <w:szCs w:val="28"/>
        </w:rPr>
        <w:t xml:space="preserve"> </w:t>
      </w:r>
      <w:r w:rsidR="00EA25A0" w:rsidRPr="00EA25A0">
        <w:rPr>
          <w:b/>
          <w:sz w:val="28"/>
          <w:szCs w:val="28"/>
        </w:rPr>
        <w:t>е</w:t>
      </w:r>
      <w:r w:rsidR="00EA25A0">
        <w:rPr>
          <w:b/>
          <w:sz w:val="28"/>
          <w:szCs w:val="28"/>
        </w:rPr>
        <w:t xml:space="preserve"> </w:t>
      </w:r>
      <w:r w:rsidR="00EA25A0" w:rsidRPr="00EA25A0">
        <w:rPr>
          <w:b/>
          <w:sz w:val="28"/>
          <w:szCs w:val="28"/>
        </w:rPr>
        <w:t>ш</w:t>
      </w:r>
      <w:r w:rsidR="00EA25A0">
        <w:rPr>
          <w:b/>
          <w:sz w:val="28"/>
          <w:szCs w:val="28"/>
        </w:rPr>
        <w:t xml:space="preserve"> </w:t>
      </w:r>
      <w:r w:rsidR="00EA25A0" w:rsidRPr="00EA25A0">
        <w:rPr>
          <w:b/>
          <w:sz w:val="28"/>
          <w:szCs w:val="28"/>
        </w:rPr>
        <w:t>и</w:t>
      </w:r>
      <w:r w:rsidR="00EA25A0">
        <w:rPr>
          <w:b/>
          <w:sz w:val="28"/>
          <w:szCs w:val="28"/>
        </w:rPr>
        <w:t xml:space="preserve"> </w:t>
      </w:r>
      <w:r w:rsidR="00EA25A0" w:rsidRPr="00EA25A0">
        <w:rPr>
          <w:b/>
          <w:sz w:val="28"/>
          <w:szCs w:val="28"/>
        </w:rPr>
        <w:t>л:</w:t>
      </w:r>
    </w:p>
    <w:p w:rsidR="00463920" w:rsidRDefault="00EA25A0" w:rsidP="00D44694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EA25A0">
        <w:rPr>
          <w:sz w:val="28"/>
          <w:szCs w:val="28"/>
        </w:rPr>
        <w:t>1.  У</w:t>
      </w:r>
      <w:r w:rsidR="00F64F6E" w:rsidRPr="00EA25A0">
        <w:rPr>
          <w:sz w:val="28"/>
          <w:szCs w:val="28"/>
        </w:rPr>
        <w:t>становить</w:t>
      </w:r>
      <w:r w:rsidR="00F64F6E">
        <w:rPr>
          <w:sz w:val="28"/>
          <w:szCs w:val="28"/>
        </w:rPr>
        <w:t xml:space="preserve"> для нанимателей жилых помещений по договорам </w:t>
      </w:r>
      <w:r w:rsidR="00D44694">
        <w:rPr>
          <w:sz w:val="28"/>
          <w:szCs w:val="28"/>
        </w:rPr>
        <w:t xml:space="preserve">социального </w:t>
      </w:r>
      <w:r w:rsidR="00F64F6E">
        <w:rPr>
          <w:sz w:val="28"/>
          <w:szCs w:val="28"/>
        </w:rPr>
        <w:t xml:space="preserve">найма </w:t>
      </w:r>
      <w:r w:rsidR="00D44694">
        <w:rPr>
          <w:sz w:val="28"/>
          <w:szCs w:val="28"/>
        </w:rPr>
        <w:t xml:space="preserve">и договорам найма </w:t>
      </w:r>
      <w:r w:rsidR="00F64F6E">
        <w:rPr>
          <w:sz w:val="28"/>
          <w:szCs w:val="28"/>
        </w:rPr>
        <w:t>специализированных жилых помещений муниципального жилищного фонда</w:t>
      </w:r>
      <w:r w:rsidR="007F5447">
        <w:rPr>
          <w:b/>
        </w:rPr>
        <w:t xml:space="preserve">, </w:t>
      </w:r>
      <w:r w:rsidR="007F5447" w:rsidRPr="007F5447">
        <w:rPr>
          <w:sz w:val="28"/>
          <w:szCs w:val="28"/>
        </w:rPr>
        <w:t>для собственников жилых помещений, не принявших решение об установлении размера платы за содержание и ремонт жилого помещения</w:t>
      </w:r>
      <w:r w:rsidR="00F64F6E">
        <w:rPr>
          <w:sz w:val="28"/>
          <w:szCs w:val="28"/>
        </w:rPr>
        <w:t xml:space="preserve"> на территории </w:t>
      </w:r>
      <w:r w:rsidR="00127051">
        <w:rPr>
          <w:sz w:val="28"/>
          <w:szCs w:val="28"/>
        </w:rPr>
        <w:t xml:space="preserve">муниципального образования </w:t>
      </w:r>
      <w:r w:rsidR="00770719">
        <w:rPr>
          <w:sz w:val="28"/>
          <w:szCs w:val="28"/>
        </w:rPr>
        <w:t>«Кировск»</w:t>
      </w:r>
      <w:r w:rsidR="00127051">
        <w:rPr>
          <w:sz w:val="28"/>
          <w:szCs w:val="28"/>
        </w:rPr>
        <w:t xml:space="preserve"> Кировск</w:t>
      </w:r>
      <w:r w:rsidR="00770719">
        <w:rPr>
          <w:sz w:val="28"/>
          <w:szCs w:val="28"/>
        </w:rPr>
        <w:t>ого</w:t>
      </w:r>
      <w:r w:rsidR="00127051">
        <w:rPr>
          <w:sz w:val="28"/>
          <w:szCs w:val="28"/>
        </w:rPr>
        <w:t xml:space="preserve"> муниципальн</w:t>
      </w:r>
      <w:r w:rsidR="00770719">
        <w:rPr>
          <w:sz w:val="28"/>
          <w:szCs w:val="28"/>
        </w:rPr>
        <w:t>ого</w:t>
      </w:r>
      <w:r w:rsidR="00127051">
        <w:rPr>
          <w:sz w:val="28"/>
          <w:szCs w:val="28"/>
        </w:rPr>
        <w:t xml:space="preserve"> район</w:t>
      </w:r>
      <w:r w:rsidR="00770719">
        <w:rPr>
          <w:sz w:val="28"/>
          <w:szCs w:val="28"/>
        </w:rPr>
        <w:t>а</w:t>
      </w:r>
      <w:r w:rsidR="00127051">
        <w:rPr>
          <w:sz w:val="28"/>
          <w:szCs w:val="28"/>
        </w:rPr>
        <w:t xml:space="preserve"> Ленинградской области</w:t>
      </w:r>
      <w:r w:rsidR="00463920">
        <w:rPr>
          <w:sz w:val="28"/>
          <w:szCs w:val="28"/>
        </w:rPr>
        <w:t>:</w:t>
      </w:r>
    </w:p>
    <w:p w:rsidR="00463920" w:rsidRDefault="00EA25A0" w:rsidP="00EA25A0">
      <w:pPr>
        <w:tabs>
          <w:tab w:val="left" w:pos="12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169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44694">
        <w:rPr>
          <w:sz w:val="28"/>
          <w:szCs w:val="28"/>
        </w:rPr>
        <w:t>Плату</w:t>
      </w:r>
      <w:r w:rsidR="00463920">
        <w:rPr>
          <w:sz w:val="28"/>
          <w:szCs w:val="28"/>
        </w:rPr>
        <w:t xml:space="preserve"> (</w:t>
      </w:r>
      <w:r w:rsidR="00D44694">
        <w:rPr>
          <w:sz w:val="28"/>
          <w:szCs w:val="28"/>
        </w:rPr>
        <w:t>с</w:t>
      </w:r>
      <w:r w:rsidR="00463920">
        <w:rPr>
          <w:sz w:val="28"/>
          <w:szCs w:val="28"/>
        </w:rPr>
        <w:t xml:space="preserve"> НДС) </w:t>
      </w:r>
      <w:r w:rsidR="00D44694">
        <w:rPr>
          <w:sz w:val="28"/>
          <w:szCs w:val="28"/>
        </w:rPr>
        <w:t>за содержание и ремонт общего имущества в многок</w:t>
      </w:r>
      <w:r w:rsidR="00A738E2">
        <w:rPr>
          <w:sz w:val="28"/>
          <w:szCs w:val="28"/>
        </w:rPr>
        <w:t>вартирн</w:t>
      </w:r>
      <w:r w:rsidR="00770719">
        <w:rPr>
          <w:sz w:val="28"/>
          <w:szCs w:val="28"/>
        </w:rPr>
        <w:t>ых</w:t>
      </w:r>
      <w:r w:rsidR="00837ECC">
        <w:rPr>
          <w:sz w:val="28"/>
          <w:szCs w:val="28"/>
        </w:rPr>
        <w:t xml:space="preserve"> </w:t>
      </w:r>
      <w:r w:rsidR="00A738E2">
        <w:rPr>
          <w:sz w:val="28"/>
          <w:szCs w:val="28"/>
        </w:rPr>
        <w:t>дом</w:t>
      </w:r>
      <w:r w:rsidR="00770719">
        <w:rPr>
          <w:sz w:val="28"/>
          <w:szCs w:val="28"/>
        </w:rPr>
        <w:t>ах</w:t>
      </w:r>
      <w:r w:rsidR="008644D1">
        <w:rPr>
          <w:sz w:val="28"/>
          <w:szCs w:val="28"/>
        </w:rPr>
        <w:t>,</w:t>
      </w:r>
      <w:r w:rsidR="00D44694">
        <w:rPr>
          <w:sz w:val="28"/>
          <w:szCs w:val="28"/>
        </w:rPr>
        <w:t xml:space="preserve"> по видам благоустройства жилищного фонда</w:t>
      </w:r>
      <w:r w:rsidR="006C3619">
        <w:rPr>
          <w:sz w:val="28"/>
          <w:szCs w:val="28"/>
        </w:rPr>
        <w:t>,</w:t>
      </w:r>
      <w:r w:rsidR="00D44694">
        <w:rPr>
          <w:sz w:val="28"/>
          <w:szCs w:val="28"/>
        </w:rPr>
        <w:t xml:space="preserve"> согласно приложени</w:t>
      </w:r>
      <w:r w:rsidR="00770719">
        <w:rPr>
          <w:sz w:val="28"/>
          <w:szCs w:val="28"/>
        </w:rPr>
        <w:t>ям</w:t>
      </w:r>
      <w:r w:rsidR="00837ECC">
        <w:rPr>
          <w:sz w:val="28"/>
          <w:szCs w:val="28"/>
        </w:rPr>
        <w:t xml:space="preserve"> №1, №2 </w:t>
      </w:r>
      <w:r w:rsidR="0053484C">
        <w:rPr>
          <w:sz w:val="28"/>
          <w:szCs w:val="28"/>
        </w:rPr>
        <w:t>к настоящему решению</w:t>
      </w:r>
      <w:r w:rsidR="00D44694">
        <w:rPr>
          <w:sz w:val="28"/>
          <w:szCs w:val="28"/>
        </w:rPr>
        <w:t>.</w:t>
      </w:r>
    </w:p>
    <w:p w:rsidR="009F7129" w:rsidRPr="009F7129" w:rsidRDefault="00497045" w:rsidP="009F712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E52DC">
        <w:rPr>
          <w:sz w:val="28"/>
          <w:szCs w:val="28"/>
        </w:rPr>
        <w:t xml:space="preserve">2. </w:t>
      </w:r>
      <w:r w:rsidR="00244CD8">
        <w:rPr>
          <w:sz w:val="28"/>
          <w:szCs w:val="28"/>
        </w:rPr>
        <w:t xml:space="preserve">Считать утратившим силу </w:t>
      </w:r>
      <w:r w:rsidR="00DD4AD2">
        <w:rPr>
          <w:sz w:val="28"/>
          <w:szCs w:val="28"/>
        </w:rPr>
        <w:t>решение</w:t>
      </w:r>
      <w:r w:rsidR="00244CD8">
        <w:rPr>
          <w:sz w:val="28"/>
          <w:szCs w:val="28"/>
        </w:rPr>
        <w:t xml:space="preserve"> совета депутатов </w:t>
      </w:r>
      <w:r w:rsidR="00EA25A0">
        <w:rPr>
          <w:sz w:val="28"/>
          <w:szCs w:val="28"/>
        </w:rPr>
        <w:t xml:space="preserve">муниципального образования </w:t>
      </w:r>
      <w:r w:rsidR="009C0D71">
        <w:rPr>
          <w:sz w:val="28"/>
          <w:szCs w:val="28"/>
        </w:rPr>
        <w:t>«</w:t>
      </w:r>
      <w:r w:rsidR="00EA25A0">
        <w:rPr>
          <w:sz w:val="28"/>
          <w:szCs w:val="28"/>
        </w:rPr>
        <w:t>Кировск</w:t>
      </w:r>
      <w:r w:rsidR="009C0D71">
        <w:rPr>
          <w:sz w:val="28"/>
          <w:szCs w:val="28"/>
        </w:rPr>
        <w:t>» Кировского муниципального</w:t>
      </w:r>
      <w:r w:rsidR="00EA25A0">
        <w:rPr>
          <w:sz w:val="28"/>
          <w:szCs w:val="28"/>
        </w:rPr>
        <w:t xml:space="preserve"> район</w:t>
      </w:r>
      <w:r w:rsidR="009C0D71">
        <w:rPr>
          <w:sz w:val="28"/>
          <w:szCs w:val="28"/>
        </w:rPr>
        <w:t>а</w:t>
      </w:r>
      <w:r w:rsidR="00EA25A0">
        <w:rPr>
          <w:sz w:val="28"/>
          <w:szCs w:val="28"/>
        </w:rPr>
        <w:t xml:space="preserve"> Ленинградской области</w:t>
      </w:r>
      <w:r w:rsidR="00DD4AD2">
        <w:rPr>
          <w:sz w:val="28"/>
          <w:szCs w:val="28"/>
        </w:rPr>
        <w:t xml:space="preserve"> </w:t>
      </w:r>
      <w:r w:rsidR="009C0D71">
        <w:rPr>
          <w:sz w:val="28"/>
          <w:szCs w:val="28"/>
        </w:rPr>
        <w:t xml:space="preserve">от </w:t>
      </w:r>
      <w:r w:rsidR="00161B51">
        <w:rPr>
          <w:sz w:val="28"/>
          <w:szCs w:val="28"/>
        </w:rPr>
        <w:t>28</w:t>
      </w:r>
      <w:r w:rsidR="00AB2A3D">
        <w:rPr>
          <w:sz w:val="28"/>
          <w:szCs w:val="28"/>
        </w:rPr>
        <w:t xml:space="preserve"> </w:t>
      </w:r>
      <w:r w:rsidR="00161B51">
        <w:rPr>
          <w:sz w:val="28"/>
          <w:szCs w:val="28"/>
        </w:rPr>
        <w:t>декабря</w:t>
      </w:r>
      <w:r w:rsidR="009C0D71">
        <w:rPr>
          <w:sz w:val="28"/>
          <w:szCs w:val="28"/>
        </w:rPr>
        <w:t xml:space="preserve"> 201</w:t>
      </w:r>
      <w:r w:rsidR="00161B51">
        <w:rPr>
          <w:sz w:val="28"/>
          <w:szCs w:val="28"/>
        </w:rPr>
        <w:t>8</w:t>
      </w:r>
      <w:r w:rsidR="00A738E2">
        <w:rPr>
          <w:sz w:val="28"/>
          <w:szCs w:val="28"/>
        </w:rPr>
        <w:t xml:space="preserve"> года №</w:t>
      </w:r>
      <w:r w:rsidR="009C0D7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161B51">
        <w:rPr>
          <w:sz w:val="28"/>
          <w:szCs w:val="28"/>
        </w:rPr>
        <w:t>6</w:t>
      </w:r>
      <w:r w:rsidR="00D44694">
        <w:rPr>
          <w:sz w:val="28"/>
          <w:szCs w:val="28"/>
        </w:rPr>
        <w:t xml:space="preserve"> </w:t>
      </w:r>
      <w:r w:rsidR="007271F4" w:rsidRPr="00AB2A3D">
        <w:rPr>
          <w:sz w:val="28"/>
          <w:szCs w:val="28"/>
        </w:rPr>
        <w:t>«</w:t>
      </w:r>
      <w:r w:rsidR="009F7129" w:rsidRPr="009F7129">
        <w:rPr>
          <w:sz w:val="28"/>
          <w:szCs w:val="28"/>
        </w:rPr>
        <w:t>Об установлении платы за содержание и ремонт жилого помещения</w:t>
      </w:r>
      <w:r w:rsidR="009F7129">
        <w:rPr>
          <w:sz w:val="28"/>
          <w:szCs w:val="28"/>
        </w:rPr>
        <w:t xml:space="preserve"> </w:t>
      </w:r>
      <w:r w:rsidR="009F7129" w:rsidRPr="009F7129">
        <w:rPr>
          <w:sz w:val="28"/>
          <w:szCs w:val="28"/>
        </w:rPr>
        <w:t>для нанимателей жилых помещений по договорам социального найма,</w:t>
      </w:r>
      <w:r w:rsidR="009F7129">
        <w:rPr>
          <w:sz w:val="28"/>
          <w:szCs w:val="28"/>
        </w:rPr>
        <w:t xml:space="preserve"> </w:t>
      </w:r>
      <w:r w:rsidR="009F7129" w:rsidRPr="009F7129">
        <w:rPr>
          <w:sz w:val="28"/>
          <w:szCs w:val="28"/>
        </w:rPr>
        <w:t xml:space="preserve">договорам найма специализированных жилых помещений муниципального </w:t>
      </w:r>
    </w:p>
    <w:p w:rsidR="009F7129" w:rsidRPr="009F7129" w:rsidRDefault="009F7129" w:rsidP="00497045">
      <w:pPr>
        <w:tabs>
          <w:tab w:val="left" w:pos="1215"/>
        </w:tabs>
        <w:jc w:val="both"/>
        <w:rPr>
          <w:sz w:val="28"/>
          <w:szCs w:val="28"/>
        </w:rPr>
      </w:pPr>
      <w:r w:rsidRPr="009F7129">
        <w:rPr>
          <w:sz w:val="28"/>
          <w:szCs w:val="28"/>
        </w:rPr>
        <w:t xml:space="preserve">жилищного фонда, для собственников жилых помещений, не принявших решение об установлении размера платы за содержание и ремонт жилого </w:t>
      </w:r>
      <w:r w:rsidRPr="009F7129">
        <w:rPr>
          <w:sz w:val="28"/>
          <w:szCs w:val="28"/>
        </w:rPr>
        <w:lastRenderedPageBreak/>
        <w:t xml:space="preserve">помещения на территории муниципального образования </w:t>
      </w:r>
      <w:r w:rsidR="00DF56E5">
        <w:rPr>
          <w:sz w:val="28"/>
          <w:szCs w:val="28"/>
        </w:rPr>
        <w:t>«Кировск» Кировского муниципального района Ленинградской области</w:t>
      </w:r>
      <w:r>
        <w:rPr>
          <w:sz w:val="28"/>
          <w:szCs w:val="28"/>
        </w:rPr>
        <w:t>».</w:t>
      </w:r>
    </w:p>
    <w:p w:rsidR="00DF56E5" w:rsidRDefault="00497045" w:rsidP="00DF56E5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E52DC">
        <w:rPr>
          <w:sz w:val="28"/>
          <w:szCs w:val="28"/>
        </w:rPr>
        <w:t xml:space="preserve">3. </w:t>
      </w:r>
      <w:r w:rsidR="00DF56E5">
        <w:rPr>
          <w:sz w:val="28"/>
          <w:szCs w:val="28"/>
        </w:rPr>
        <w:t xml:space="preserve">   </w:t>
      </w:r>
      <w:r w:rsidR="002E52DC">
        <w:rPr>
          <w:sz w:val="28"/>
          <w:szCs w:val="28"/>
        </w:rPr>
        <w:t xml:space="preserve">Настоящее решение подлежит официальному опубликованию и </w:t>
      </w:r>
      <w:r w:rsidR="009F7129">
        <w:rPr>
          <w:sz w:val="28"/>
          <w:szCs w:val="28"/>
        </w:rPr>
        <w:t>вступает в силу с 01 января 20</w:t>
      </w:r>
      <w:r w:rsidR="00161B51">
        <w:rPr>
          <w:sz w:val="28"/>
          <w:szCs w:val="28"/>
        </w:rPr>
        <w:t>20</w:t>
      </w:r>
      <w:r w:rsidR="002E52DC">
        <w:rPr>
          <w:sz w:val="28"/>
          <w:szCs w:val="28"/>
        </w:rPr>
        <w:t xml:space="preserve"> года</w:t>
      </w:r>
      <w:r w:rsidR="00E563C1">
        <w:rPr>
          <w:sz w:val="28"/>
          <w:szCs w:val="28"/>
        </w:rPr>
        <w:t>.</w:t>
      </w:r>
    </w:p>
    <w:p w:rsidR="00D63026" w:rsidRDefault="00D63026" w:rsidP="00244CD8">
      <w:pPr>
        <w:tabs>
          <w:tab w:val="left" w:pos="1215"/>
        </w:tabs>
        <w:jc w:val="both"/>
        <w:rPr>
          <w:sz w:val="28"/>
          <w:szCs w:val="28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8"/>
          <w:szCs w:val="28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8"/>
          <w:szCs w:val="28"/>
        </w:rPr>
      </w:pPr>
    </w:p>
    <w:p w:rsidR="00234FC4" w:rsidRPr="00497045" w:rsidRDefault="00244CD8" w:rsidP="00244CD8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56E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DF5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            </w:t>
      </w:r>
      <w:r w:rsidR="00DF56E5">
        <w:rPr>
          <w:sz w:val="28"/>
          <w:szCs w:val="28"/>
        </w:rPr>
        <w:t xml:space="preserve">     </w:t>
      </w:r>
      <w:r w:rsidR="00D63026">
        <w:rPr>
          <w:sz w:val="28"/>
          <w:szCs w:val="28"/>
        </w:rPr>
        <w:t xml:space="preserve">  </w:t>
      </w:r>
      <w:r w:rsidR="00DF56E5">
        <w:rPr>
          <w:sz w:val="28"/>
          <w:szCs w:val="28"/>
        </w:rPr>
        <w:t xml:space="preserve">                  </w:t>
      </w:r>
      <w:r w:rsidR="00EA25A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61B51">
        <w:rPr>
          <w:sz w:val="28"/>
          <w:szCs w:val="28"/>
        </w:rPr>
        <w:t>С.И</w:t>
      </w:r>
      <w:r w:rsidR="009F7129">
        <w:rPr>
          <w:sz w:val="28"/>
          <w:szCs w:val="28"/>
        </w:rPr>
        <w:t xml:space="preserve">. </w:t>
      </w:r>
      <w:r w:rsidR="00161B51">
        <w:rPr>
          <w:sz w:val="28"/>
          <w:szCs w:val="28"/>
        </w:rPr>
        <w:t>Ворожцова</w:t>
      </w:r>
    </w:p>
    <w:p w:rsidR="00234FC4" w:rsidRDefault="00234FC4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D63026" w:rsidRDefault="00D63026" w:rsidP="00244CD8">
      <w:pPr>
        <w:tabs>
          <w:tab w:val="left" w:pos="1215"/>
        </w:tabs>
        <w:jc w:val="both"/>
        <w:rPr>
          <w:sz w:val="20"/>
          <w:szCs w:val="20"/>
        </w:rPr>
      </w:pPr>
    </w:p>
    <w:p w:rsidR="00A738E2" w:rsidRPr="00461C24" w:rsidRDefault="003174C5" w:rsidP="00244CD8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Разослано: </w:t>
      </w:r>
      <w:r w:rsidR="00AB2A3D">
        <w:rPr>
          <w:sz w:val="20"/>
          <w:szCs w:val="20"/>
        </w:rPr>
        <w:t xml:space="preserve">в дело, Кир. гор. прокуратура, зам. главы администрации, МУП «Спецтранс города Кировска», УЖКХ, УО, МУП «УПиС ЖКХ», </w:t>
      </w:r>
      <w:r w:rsidR="00D63026">
        <w:rPr>
          <w:sz w:val="20"/>
          <w:szCs w:val="20"/>
        </w:rPr>
        <w:t>газета</w:t>
      </w:r>
      <w:r w:rsidR="00AB2A3D">
        <w:rPr>
          <w:sz w:val="20"/>
          <w:szCs w:val="20"/>
        </w:rPr>
        <w:t xml:space="preserve"> «Неделя нашего города», отдел экономического планирования, регистр</w:t>
      </w:r>
    </w:p>
    <w:sectPr w:rsidR="00A738E2" w:rsidRPr="00461C24" w:rsidSect="00D63026">
      <w:pgSz w:w="11906" w:h="16838"/>
      <w:pgMar w:top="1134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94C"/>
    <w:multiLevelType w:val="hybridMultilevel"/>
    <w:tmpl w:val="5702585E"/>
    <w:lvl w:ilvl="0" w:tplc="806C405C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8FE7E55"/>
    <w:multiLevelType w:val="hybridMultilevel"/>
    <w:tmpl w:val="6E3A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7D4BBB"/>
    <w:multiLevelType w:val="hybridMultilevel"/>
    <w:tmpl w:val="240E9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127051"/>
    <w:rsid w:val="000744EB"/>
    <w:rsid w:val="00080757"/>
    <w:rsid w:val="000A3A03"/>
    <w:rsid w:val="000C1C0A"/>
    <w:rsid w:val="00127051"/>
    <w:rsid w:val="00161B51"/>
    <w:rsid w:val="001A478C"/>
    <w:rsid w:val="001C2472"/>
    <w:rsid w:val="001C7237"/>
    <w:rsid w:val="001D21FF"/>
    <w:rsid w:val="00210D69"/>
    <w:rsid w:val="00214954"/>
    <w:rsid w:val="0022199A"/>
    <w:rsid w:val="00223D79"/>
    <w:rsid w:val="002314C6"/>
    <w:rsid w:val="00234FC4"/>
    <w:rsid w:val="00244CD8"/>
    <w:rsid w:val="002801F2"/>
    <w:rsid w:val="002B6C39"/>
    <w:rsid w:val="002D67D0"/>
    <w:rsid w:val="002E52DC"/>
    <w:rsid w:val="003174C5"/>
    <w:rsid w:val="0032492E"/>
    <w:rsid w:val="00324F2E"/>
    <w:rsid w:val="00351502"/>
    <w:rsid w:val="0035302D"/>
    <w:rsid w:val="00403067"/>
    <w:rsid w:val="00437B4A"/>
    <w:rsid w:val="004503DB"/>
    <w:rsid w:val="00461C24"/>
    <w:rsid w:val="00463920"/>
    <w:rsid w:val="004642A0"/>
    <w:rsid w:val="004847CE"/>
    <w:rsid w:val="00497045"/>
    <w:rsid w:val="004F07F5"/>
    <w:rsid w:val="00526985"/>
    <w:rsid w:val="00530EDF"/>
    <w:rsid w:val="0053484C"/>
    <w:rsid w:val="005730BA"/>
    <w:rsid w:val="005944D5"/>
    <w:rsid w:val="005B6667"/>
    <w:rsid w:val="005D6541"/>
    <w:rsid w:val="005F3B3C"/>
    <w:rsid w:val="00642ED8"/>
    <w:rsid w:val="00664B37"/>
    <w:rsid w:val="006B5742"/>
    <w:rsid w:val="006C3619"/>
    <w:rsid w:val="007271F4"/>
    <w:rsid w:val="00770719"/>
    <w:rsid w:val="007B5A64"/>
    <w:rsid w:val="007E5D51"/>
    <w:rsid w:val="007F5447"/>
    <w:rsid w:val="00837ECC"/>
    <w:rsid w:val="008568B8"/>
    <w:rsid w:val="008644D1"/>
    <w:rsid w:val="008C0BCB"/>
    <w:rsid w:val="00927C3D"/>
    <w:rsid w:val="009C0D71"/>
    <w:rsid w:val="009D478F"/>
    <w:rsid w:val="009F7129"/>
    <w:rsid w:val="00A0112B"/>
    <w:rsid w:val="00A668EE"/>
    <w:rsid w:val="00A738E2"/>
    <w:rsid w:val="00AB2A3D"/>
    <w:rsid w:val="00AD6888"/>
    <w:rsid w:val="00C61C9D"/>
    <w:rsid w:val="00C620F9"/>
    <w:rsid w:val="00CC2E73"/>
    <w:rsid w:val="00CE7EE0"/>
    <w:rsid w:val="00D373CB"/>
    <w:rsid w:val="00D44694"/>
    <w:rsid w:val="00D63026"/>
    <w:rsid w:val="00D71B73"/>
    <w:rsid w:val="00D96B13"/>
    <w:rsid w:val="00DB6593"/>
    <w:rsid w:val="00DD4AD2"/>
    <w:rsid w:val="00DF56E5"/>
    <w:rsid w:val="00E563C1"/>
    <w:rsid w:val="00E75D23"/>
    <w:rsid w:val="00EA0A16"/>
    <w:rsid w:val="00EA169A"/>
    <w:rsid w:val="00EA25A0"/>
    <w:rsid w:val="00F64F6E"/>
    <w:rsid w:val="00FA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B659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61C9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NhT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Манюня</dc:creator>
  <cp:lastModifiedBy>Пользователь Windows</cp:lastModifiedBy>
  <cp:revision>2</cp:revision>
  <cp:lastPrinted>2019-11-22T07:27:00Z</cp:lastPrinted>
  <dcterms:created xsi:type="dcterms:W3CDTF">2019-11-25T07:19:00Z</dcterms:created>
  <dcterms:modified xsi:type="dcterms:W3CDTF">2019-11-25T07:19:00Z</dcterms:modified>
</cp:coreProperties>
</file>