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DB" w:rsidRDefault="00DC49DB" w:rsidP="00DC49DB">
      <w:pPr>
        <w:pStyle w:val="ConsPlusNormal"/>
      </w:pPr>
      <w:r>
        <w:t xml:space="preserve">                                                                                                                                     Утверждено</w:t>
      </w:r>
    </w:p>
    <w:p w:rsidR="00DC49DB" w:rsidRDefault="00DC49DB" w:rsidP="00DC49DB">
      <w:pPr>
        <w:pStyle w:val="ConsPlusNormal"/>
      </w:pPr>
      <w:r>
        <w:tab/>
      </w:r>
      <w:r>
        <w:tab/>
      </w:r>
      <w:r>
        <w:tab/>
      </w:r>
      <w:r>
        <w:tab/>
      </w:r>
      <w:r>
        <w:tab/>
      </w:r>
      <w:r>
        <w:tab/>
      </w:r>
      <w:r>
        <w:tab/>
      </w:r>
      <w:r>
        <w:tab/>
        <w:t>постановлением администрации</w:t>
      </w:r>
    </w:p>
    <w:p w:rsidR="00DC49DB" w:rsidRDefault="00DC49DB" w:rsidP="00DC49DB">
      <w:pPr>
        <w:pStyle w:val="ConsPlusNormal"/>
      </w:pPr>
      <w:r>
        <w:tab/>
      </w:r>
      <w:r>
        <w:tab/>
      </w:r>
      <w:r>
        <w:tab/>
      </w:r>
      <w:r>
        <w:tab/>
      </w:r>
      <w:r>
        <w:tab/>
      </w:r>
      <w:r>
        <w:tab/>
      </w:r>
      <w:r>
        <w:tab/>
      </w:r>
      <w:r>
        <w:tab/>
        <w:t xml:space="preserve">               МО «Кировск»</w:t>
      </w:r>
    </w:p>
    <w:p w:rsidR="00DC49DB" w:rsidRDefault="00DC49DB" w:rsidP="00DC49DB">
      <w:pPr>
        <w:pStyle w:val="ConsPlusNormal"/>
      </w:pPr>
      <w:r>
        <w:tab/>
      </w:r>
      <w:r>
        <w:tab/>
      </w:r>
      <w:r>
        <w:tab/>
      </w:r>
      <w:r>
        <w:tab/>
      </w:r>
      <w:r>
        <w:tab/>
      </w:r>
      <w:r>
        <w:tab/>
      </w:r>
      <w:r>
        <w:tab/>
      </w:r>
      <w:r>
        <w:tab/>
        <w:t xml:space="preserve">от </w:t>
      </w:r>
      <w:r w:rsidR="00C402B9">
        <w:t xml:space="preserve">20 июля </w:t>
      </w:r>
      <w:r>
        <w:t>2022 г. №</w:t>
      </w:r>
      <w:r w:rsidR="00C402B9">
        <w:t xml:space="preserve"> 730</w:t>
      </w:r>
    </w:p>
    <w:p w:rsidR="00DC49DB" w:rsidRDefault="00DC49DB" w:rsidP="00DC49DB">
      <w:pPr>
        <w:pStyle w:val="ConsPlusNormal"/>
      </w:pPr>
      <w:r>
        <w:tab/>
      </w:r>
      <w:r>
        <w:tab/>
      </w:r>
      <w:r>
        <w:tab/>
      </w:r>
      <w:r>
        <w:tab/>
      </w:r>
      <w:r>
        <w:tab/>
      </w:r>
      <w:r>
        <w:tab/>
      </w:r>
      <w:r>
        <w:tab/>
      </w:r>
      <w:r>
        <w:tab/>
      </w:r>
      <w:r>
        <w:tab/>
        <w:t xml:space="preserve"> (приложение)</w:t>
      </w:r>
      <w:r>
        <w:tab/>
      </w:r>
    </w:p>
    <w:p w:rsidR="007F74A7" w:rsidRDefault="007F74A7">
      <w:pPr>
        <w:pStyle w:val="ConsPlusNormal"/>
      </w:pPr>
    </w:p>
    <w:p w:rsidR="00292DCE" w:rsidRPr="00C565F2" w:rsidRDefault="00292DCE">
      <w:pPr>
        <w:pStyle w:val="ConsPlusNormal"/>
        <w:rPr>
          <w:rFonts w:ascii="Times New Roman" w:hAnsi="Times New Roman" w:cs="Times New Roman"/>
          <w:sz w:val="28"/>
          <w:szCs w:val="28"/>
        </w:rPr>
      </w:pPr>
    </w:p>
    <w:p w:rsidR="007F74A7" w:rsidRPr="00C565F2" w:rsidRDefault="007F74A7">
      <w:pPr>
        <w:pStyle w:val="ConsPlusTitle"/>
        <w:jc w:val="center"/>
        <w:rPr>
          <w:rFonts w:ascii="Times New Roman" w:hAnsi="Times New Roman" w:cs="Times New Roman"/>
          <w:sz w:val="28"/>
          <w:szCs w:val="28"/>
        </w:rPr>
      </w:pPr>
      <w:bookmarkStart w:id="0" w:name="P39"/>
      <w:bookmarkEnd w:id="0"/>
      <w:r w:rsidRPr="00C565F2">
        <w:rPr>
          <w:rFonts w:ascii="Times New Roman" w:hAnsi="Times New Roman" w:cs="Times New Roman"/>
          <w:sz w:val="28"/>
          <w:szCs w:val="28"/>
        </w:rPr>
        <w:t>ПОЛОЖЕНИЕ</w:t>
      </w:r>
    </w:p>
    <w:p w:rsidR="00902821" w:rsidRDefault="000B598E" w:rsidP="007F74A7">
      <w:pPr>
        <w:pStyle w:val="ConsPlusTitle"/>
        <w:jc w:val="center"/>
        <w:rPr>
          <w:rFonts w:ascii="Times New Roman" w:hAnsi="Times New Roman" w:cs="Times New Roman"/>
          <w:sz w:val="24"/>
          <w:szCs w:val="24"/>
        </w:rPr>
      </w:pPr>
      <w:r>
        <w:rPr>
          <w:rFonts w:ascii="Times New Roman" w:hAnsi="Times New Roman" w:cs="Times New Roman"/>
          <w:sz w:val="24"/>
          <w:szCs w:val="24"/>
        </w:rPr>
        <w:t>ОБ ОПЛАТЕ</w:t>
      </w:r>
      <w:r w:rsidR="007F74A7" w:rsidRPr="00C565F2">
        <w:rPr>
          <w:rFonts w:ascii="Times New Roman" w:hAnsi="Times New Roman" w:cs="Times New Roman"/>
          <w:sz w:val="24"/>
          <w:szCs w:val="24"/>
        </w:rPr>
        <w:t xml:space="preserve"> ТРУДА </w:t>
      </w:r>
      <w:r>
        <w:rPr>
          <w:rFonts w:ascii="Times New Roman" w:hAnsi="Times New Roman" w:cs="Times New Roman"/>
          <w:sz w:val="24"/>
          <w:szCs w:val="24"/>
        </w:rPr>
        <w:t>РАБОТНИКОВ МУНИЦИПАЛЬНОГО</w:t>
      </w:r>
      <w:r w:rsidR="00C565F2" w:rsidRPr="00C565F2">
        <w:rPr>
          <w:rFonts w:ascii="Times New Roman" w:hAnsi="Times New Roman" w:cs="Times New Roman"/>
          <w:sz w:val="24"/>
          <w:szCs w:val="24"/>
        </w:rPr>
        <w:t xml:space="preserve"> </w:t>
      </w:r>
      <w:r>
        <w:rPr>
          <w:rFonts w:ascii="Times New Roman" w:hAnsi="Times New Roman" w:cs="Times New Roman"/>
          <w:sz w:val="24"/>
          <w:szCs w:val="24"/>
        </w:rPr>
        <w:t>БЮДЖЕТНОГО</w:t>
      </w:r>
      <w:r w:rsidR="00CB2DE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7F74A7" w:rsidRPr="00C565F2">
        <w:rPr>
          <w:rFonts w:ascii="Times New Roman" w:hAnsi="Times New Roman" w:cs="Times New Roman"/>
          <w:sz w:val="24"/>
          <w:szCs w:val="24"/>
        </w:rPr>
        <w:t xml:space="preserve"> «</w:t>
      </w:r>
      <w:r w:rsidR="00CB2DEA">
        <w:rPr>
          <w:rFonts w:ascii="Times New Roman" w:hAnsi="Times New Roman" w:cs="Times New Roman"/>
          <w:sz w:val="24"/>
          <w:szCs w:val="24"/>
        </w:rPr>
        <w:t xml:space="preserve">ЦЕНТР ПОДДЕРЖКИ ПРЕДПРИНИМАТЕЛЬСТВА </w:t>
      </w:r>
    </w:p>
    <w:p w:rsidR="00EF1447" w:rsidRDefault="00CB2DEA" w:rsidP="007F74A7">
      <w:pPr>
        <w:pStyle w:val="ConsPlusTitle"/>
        <w:jc w:val="center"/>
        <w:rPr>
          <w:rFonts w:ascii="Times New Roman" w:hAnsi="Times New Roman" w:cs="Times New Roman"/>
          <w:sz w:val="24"/>
          <w:szCs w:val="24"/>
        </w:rPr>
      </w:pPr>
      <w:r>
        <w:rPr>
          <w:rFonts w:ascii="Times New Roman" w:hAnsi="Times New Roman" w:cs="Times New Roman"/>
          <w:sz w:val="24"/>
          <w:szCs w:val="24"/>
        </w:rPr>
        <w:t>г. КИРОВСКА</w:t>
      </w:r>
      <w:r w:rsidR="00C565F2" w:rsidRPr="00C565F2">
        <w:rPr>
          <w:rFonts w:ascii="Times New Roman" w:hAnsi="Times New Roman" w:cs="Times New Roman"/>
          <w:sz w:val="24"/>
          <w:szCs w:val="24"/>
        </w:rPr>
        <w:t>»</w:t>
      </w:r>
      <w:r w:rsidR="00EF1447">
        <w:rPr>
          <w:rFonts w:ascii="Times New Roman" w:hAnsi="Times New Roman" w:cs="Times New Roman"/>
          <w:sz w:val="24"/>
          <w:szCs w:val="24"/>
        </w:rPr>
        <w:t xml:space="preserve"> МУНИЦИПАЛЬНОГО </w:t>
      </w:r>
      <w:r w:rsidR="000B598E">
        <w:rPr>
          <w:rFonts w:ascii="Times New Roman" w:hAnsi="Times New Roman" w:cs="Times New Roman"/>
          <w:sz w:val="24"/>
          <w:szCs w:val="24"/>
        </w:rPr>
        <w:t xml:space="preserve">ОБРАЗОВАНИЯ КИРОВСКОЕ ГОРОДСКОЕ </w:t>
      </w:r>
      <w:r w:rsidR="00EF1447">
        <w:rPr>
          <w:rFonts w:ascii="Times New Roman" w:hAnsi="Times New Roman" w:cs="Times New Roman"/>
          <w:sz w:val="24"/>
          <w:szCs w:val="24"/>
        </w:rPr>
        <w:t xml:space="preserve">ПОСЕЛЕНИЕ КИРОВСКОГО МУНИЦИПАЛЬНОГО РАЙОНА </w:t>
      </w:r>
    </w:p>
    <w:p w:rsidR="007F74A7" w:rsidRPr="00C565F2" w:rsidRDefault="00EF1447" w:rsidP="007F74A7">
      <w:pPr>
        <w:pStyle w:val="ConsPlusTitle"/>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F74A7" w:rsidRDefault="007F74A7">
      <w:pPr>
        <w:pStyle w:val="ConsPlusNormal"/>
        <w:rPr>
          <w:rFonts w:ascii="Times New Roman" w:hAnsi="Times New Roman" w:cs="Times New Roman"/>
          <w:sz w:val="28"/>
          <w:szCs w:val="28"/>
        </w:rPr>
      </w:pPr>
    </w:p>
    <w:p w:rsidR="00292DCE" w:rsidRPr="00C565F2" w:rsidRDefault="00292DCE">
      <w:pPr>
        <w:pStyle w:val="ConsPlusNormal"/>
        <w:rPr>
          <w:rFonts w:ascii="Times New Roman" w:hAnsi="Times New Roman" w:cs="Times New Roman"/>
          <w:sz w:val="28"/>
          <w:szCs w:val="28"/>
        </w:rPr>
      </w:pPr>
    </w:p>
    <w:p w:rsidR="007F74A7" w:rsidRPr="00C565F2" w:rsidRDefault="007F74A7">
      <w:pPr>
        <w:pStyle w:val="ConsPlusTitle"/>
        <w:jc w:val="center"/>
        <w:outlineLvl w:val="1"/>
        <w:rPr>
          <w:rFonts w:ascii="Times New Roman" w:hAnsi="Times New Roman" w:cs="Times New Roman"/>
        </w:rPr>
      </w:pPr>
      <w:r w:rsidRPr="00C565F2">
        <w:rPr>
          <w:rFonts w:ascii="Times New Roman" w:hAnsi="Times New Roman" w:cs="Times New Roman"/>
        </w:rPr>
        <w:t>1. Общие положения</w:t>
      </w:r>
    </w:p>
    <w:p w:rsidR="007F74A7" w:rsidRPr="00C565F2" w:rsidRDefault="007F74A7">
      <w:pPr>
        <w:pStyle w:val="ConsPlusNormal"/>
        <w:rPr>
          <w:rFonts w:ascii="Times New Roman" w:hAnsi="Times New Roman" w:cs="Times New Roman"/>
        </w:rPr>
      </w:pPr>
    </w:p>
    <w:p w:rsidR="007F74A7" w:rsidRPr="00453135" w:rsidRDefault="007F74A7" w:rsidP="00DC0C7C">
      <w:pPr>
        <w:pStyle w:val="ConsPlusNormal"/>
        <w:spacing w:line="276" w:lineRule="auto"/>
        <w:ind w:firstLine="540"/>
        <w:jc w:val="both"/>
        <w:rPr>
          <w:rFonts w:ascii="Times New Roman" w:hAnsi="Times New Roman" w:cs="Times New Roman"/>
          <w:sz w:val="24"/>
          <w:szCs w:val="24"/>
        </w:rPr>
      </w:pPr>
      <w:r w:rsidRPr="00EF1447">
        <w:rPr>
          <w:rFonts w:ascii="Times New Roman" w:hAnsi="Times New Roman" w:cs="Times New Roman"/>
          <w:sz w:val="24"/>
          <w:szCs w:val="24"/>
        </w:rPr>
        <w:t xml:space="preserve">1.1. </w:t>
      </w:r>
      <w:proofErr w:type="gramStart"/>
      <w:r w:rsidRPr="00453135">
        <w:rPr>
          <w:rFonts w:ascii="Times New Roman" w:hAnsi="Times New Roman" w:cs="Times New Roman"/>
          <w:sz w:val="24"/>
          <w:szCs w:val="24"/>
        </w:rPr>
        <w:t>Положение</w:t>
      </w:r>
      <w:r w:rsidR="000B598E">
        <w:rPr>
          <w:rFonts w:ascii="Times New Roman" w:hAnsi="Times New Roman" w:cs="Times New Roman"/>
          <w:sz w:val="24"/>
          <w:szCs w:val="24"/>
        </w:rPr>
        <w:t xml:space="preserve"> об оплате</w:t>
      </w:r>
      <w:r w:rsidR="00EF1447" w:rsidRPr="00453135">
        <w:rPr>
          <w:rFonts w:ascii="Times New Roman" w:hAnsi="Times New Roman" w:cs="Times New Roman"/>
          <w:sz w:val="24"/>
          <w:szCs w:val="24"/>
        </w:rPr>
        <w:t xml:space="preserve"> тр</w:t>
      </w:r>
      <w:r w:rsidR="00C27DF4">
        <w:rPr>
          <w:rFonts w:ascii="Times New Roman" w:hAnsi="Times New Roman" w:cs="Times New Roman"/>
          <w:sz w:val="24"/>
          <w:szCs w:val="24"/>
        </w:rPr>
        <w:t xml:space="preserve">уда разработано в соответствии </w:t>
      </w:r>
      <w:r w:rsidR="00EF1447" w:rsidRPr="00453135">
        <w:rPr>
          <w:rFonts w:ascii="Times New Roman" w:hAnsi="Times New Roman" w:cs="Times New Roman"/>
          <w:sz w:val="24"/>
          <w:szCs w:val="24"/>
        </w:rPr>
        <w:t xml:space="preserve"> </w:t>
      </w:r>
      <w:r w:rsidR="00C27DF4" w:rsidRPr="00C27DF4">
        <w:rPr>
          <w:rFonts w:ascii="Times New Roman" w:hAnsi="Times New Roman" w:cs="Times New Roman"/>
          <w:sz w:val="24"/>
          <w:szCs w:val="24"/>
        </w:rPr>
        <w:t>со ст. 144</w:t>
      </w:r>
      <w:r w:rsidR="00C27DF4" w:rsidRPr="005C2F4F">
        <w:rPr>
          <w:rFonts w:ascii="Times New Roman" w:hAnsi="Times New Roman" w:cs="Times New Roman"/>
          <w:sz w:val="28"/>
          <w:szCs w:val="28"/>
        </w:rPr>
        <w:t xml:space="preserve"> </w:t>
      </w:r>
      <w:r w:rsidRPr="00453135">
        <w:rPr>
          <w:rFonts w:ascii="Times New Roman" w:hAnsi="Times New Roman" w:cs="Times New Roman"/>
          <w:sz w:val="24"/>
          <w:szCs w:val="24"/>
        </w:rPr>
        <w:t xml:space="preserve"> </w:t>
      </w:r>
      <w:r w:rsidR="000B598E">
        <w:rPr>
          <w:rFonts w:ascii="Times New Roman" w:hAnsi="Times New Roman" w:cs="Times New Roman"/>
          <w:sz w:val="24"/>
          <w:szCs w:val="24"/>
        </w:rPr>
        <w:t>гл.21 Трудово</w:t>
      </w:r>
      <w:r w:rsidR="00DC0C7C">
        <w:rPr>
          <w:rFonts w:ascii="Times New Roman" w:hAnsi="Times New Roman" w:cs="Times New Roman"/>
          <w:sz w:val="24"/>
          <w:szCs w:val="24"/>
        </w:rPr>
        <w:t>го Кодекса Российской Федерации,</w:t>
      </w:r>
      <w:r w:rsidR="00DC0C7C" w:rsidRPr="00DC0C7C">
        <w:rPr>
          <w:rFonts w:ascii="Arial" w:hAnsi="Arial" w:cs="Arial"/>
          <w:color w:val="333333"/>
          <w:sz w:val="18"/>
          <w:szCs w:val="18"/>
          <w:shd w:val="clear" w:color="auto" w:fill="FFFFFF"/>
        </w:rPr>
        <w:t xml:space="preserve"> </w:t>
      </w:r>
      <w:r w:rsidR="00C27DF4" w:rsidRPr="00C27DF4">
        <w:rPr>
          <w:rFonts w:ascii="Times New Roman" w:hAnsi="Times New Roman" w:cs="Times New Roman"/>
          <w:sz w:val="24"/>
          <w:szCs w:val="24"/>
        </w:rPr>
        <w:t>ФЗ 131 «Об общих принципах организаций местного самоуправления»,</w:t>
      </w:r>
      <w:r w:rsidR="00C27DF4">
        <w:rPr>
          <w:rFonts w:ascii="Times New Roman" w:hAnsi="Times New Roman" w:cs="Times New Roman"/>
          <w:sz w:val="28"/>
          <w:szCs w:val="28"/>
        </w:rPr>
        <w:t xml:space="preserve"> </w:t>
      </w:r>
      <w:r w:rsidR="00DC0C7C" w:rsidRPr="00DC0C7C">
        <w:rPr>
          <w:rFonts w:ascii="Times New Roman" w:hAnsi="Times New Roman" w:cs="Times New Roman"/>
          <w:color w:val="333333"/>
          <w:sz w:val="24"/>
          <w:szCs w:val="24"/>
          <w:shd w:val="clear" w:color="auto" w:fill="FFFFFF"/>
        </w:rPr>
        <w:t>Постановление Правительства Ленинградской области</w:t>
      </w:r>
      <w:r w:rsidR="00DC0C7C">
        <w:rPr>
          <w:rFonts w:ascii="Arial" w:hAnsi="Arial" w:cs="Arial"/>
          <w:color w:val="333333"/>
          <w:sz w:val="18"/>
          <w:szCs w:val="18"/>
          <w:shd w:val="clear" w:color="auto" w:fill="FFFFFF"/>
        </w:rPr>
        <w:t xml:space="preserve"> </w:t>
      </w:r>
      <w:r w:rsidR="00DC0C7C">
        <w:rPr>
          <w:rFonts w:ascii="Arial" w:hAnsi="Arial" w:cs="Arial"/>
          <w:color w:val="333333"/>
          <w:sz w:val="24"/>
          <w:szCs w:val="24"/>
          <w:shd w:val="clear" w:color="auto" w:fill="FFFFFF"/>
        </w:rPr>
        <w:t xml:space="preserve">от </w:t>
      </w:r>
      <w:r w:rsidR="00DC0C7C" w:rsidRPr="00DC0C7C">
        <w:rPr>
          <w:rFonts w:ascii="Times New Roman" w:hAnsi="Times New Roman" w:cs="Times New Roman"/>
          <w:color w:val="333333"/>
          <w:sz w:val="24"/>
          <w:szCs w:val="24"/>
          <w:shd w:val="clear" w:color="auto" w:fill="FFFFFF"/>
        </w:rPr>
        <w:t>30.04.2020г. № 262</w:t>
      </w:r>
      <w:r w:rsidR="00DC0C7C">
        <w:rPr>
          <w:rFonts w:ascii="Arial" w:hAnsi="Arial" w:cs="Arial"/>
          <w:color w:val="333333"/>
          <w:sz w:val="24"/>
          <w:szCs w:val="24"/>
          <w:shd w:val="clear" w:color="auto" w:fill="FFFFFF"/>
        </w:rPr>
        <w:t xml:space="preserve"> </w:t>
      </w:r>
      <w:r w:rsidR="00DC0C7C">
        <w:rPr>
          <w:rFonts w:ascii="Arial" w:hAnsi="Arial" w:cs="Arial"/>
          <w:color w:val="333333"/>
          <w:sz w:val="18"/>
          <w:szCs w:val="18"/>
          <w:shd w:val="clear" w:color="auto" w:fill="FFFFFF"/>
        </w:rPr>
        <w:t>«</w:t>
      </w:r>
      <w:r w:rsidR="00DC0C7C">
        <w:rPr>
          <w:rFonts w:ascii="Times New Roman" w:hAnsi="Times New Roman" w:cs="Times New Roman"/>
          <w:color w:val="333333"/>
          <w:sz w:val="24"/>
          <w:szCs w:val="24"/>
          <w:shd w:val="clear" w:color="auto" w:fill="FFFFFF"/>
        </w:rPr>
        <w:t>О</w:t>
      </w:r>
      <w:r w:rsidR="00DC0C7C" w:rsidRPr="00DC0C7C">
        <w:rPr>
          <w:rFonts w:ascii="Times New Roman" w:hAnsi="Times New Roman" w:cs="Times New Roman"/>
          <w:color w:val="333333"/>
          <w:sz w:val="24"/>
          <w:szCs w:val="24"/>
          <w:shd w:val="clear" w:color="auto" w:fill="FFFFFF"/>
        </w:rPr>
        <w:t xml:space="preserve">б утверждении </w:t>
      </w:r>
      <w:r w:rsidR="00DC0C7C" w:rsidRPr="00DC0C7C">
        <w:rPr>
          <w:rFonts w:ascii="Times New Roman" w:hAnsi="Times New Roman" w:cs="Times New Roman"/>
          <w:sz w:val="24"/>
          <w:szCs w:val="24"/>
          <w:shd w:val="clear" w:color="auto" w:fill="FFFFFF"/>
        </w:rPr>
        <w:t>Положения о системах</w:t>
      </w:r>
      <w:r w:rsidR="00DC0C7C">
        <w:rPr>
          <w:rFonts w:ascii="Times New Roman" w:hAnsi="Times New Roman" w:cs="Times New Roman"/>
          <w:sz w:val="24"/>
          <w:szCs w:val="24"/>
          <w:shd w:val="clear" w:color="auto" w:fill="FFFFFF"/>
        </w:rPr>
        <w:t xml:space="preserve"> оплаты труда в государственных </w:t>
      </w:r>
      <w:r w:rsidR="00DC0C7C" w:rsidRPr="00DC0C7C">
        <w:rPr>
          <w:rFonts w:ascii="Times New Roman" w:hAnsi="Times New Roman" w:cs="Times New Roman"/>
          <w:sz w:val="24"/>
          <w:szCs w:val="24"/>
          <w:shd w:val="clear" w:color="auto" w:fill="FFFFFF"/>
        </w:rPr>
        <w:t>учреждениях </w:t>
      </w:r>
      <w:r w:rsidR="00DC0C7C" w:rsidRPr="00DC0C7C">
        <w:rPr>
          <w:rFonts w:ascii="Times New Roman" w:hAnsi="Times New Roman" w:cs="Times New Roman"/>
          <w:bCs/>
          <w:sz w:val="24"/>
          <w:szCs w:val="24"/>
          <w:shd w:val="clear" w:color="auto" w:fill="FFFFFF"/>
        </w:rPr>
        <w:t>Ленинградской</w:t>
      </w:r>
      <w:r w:rsidR="00DC0C7C" w:rsidRPr="00DC0C7C">
        <w:rPr>
          <w:rFonts w:ascii="Times New Roman" w:hAnsi="Times New Roman" w:cs="Times New Roman"/>
          <w:sz w:val="24"/>
          <w:szCs w:val="24"/>
          <w:shd w:val="clear" w:color="auto" w:fill="FFFFFF"/>
        </w:rPr>
        <w:t> </w:t>
      </w:r>
      <w:r w:rsidR="00DC0C7C" w:rsidRPr="00DC0C7C">
        <w:rPr>
          <w:rFonts w:ascii="Times New Roman" w:hAnsi="Times New Roman" w:cs="Times New Roman"/>
          <w:bCs/>
          <w:sz w:val="24"/>
          <w:szCs w:val="24"/>
          <w:shd w:val="clear" w:color="auto" w:fill="FFFFFF"/>
        </w:rPr>
        <w:t>области</w:t>
      </w:r>
      <w:r w:rsidR="00DC0C7C" w:rsidRPr="00DC0C7C">
        <w:rPr>
          <w:rFonts w:ascii="Times New Roman" w:hAnsi="Times New Roman" w:cs="Times New Roman"/>
          <w:sz w:val="24"/>
          <w:szCs w:val="24"/>
          <w:shd w:val="clear" w:color="auto" w:fill="FFFFFF"/>
        </w:rPr>
        <w:t> по видам экономической деяте</w:t>
      </w:r>
      <w:r w:rsidR="00DC0C7C">
        <w:rPr>
          <w:rFonts w:ascii="Times New Roman" w:hAnsi="Times New Roman" w:cs="Times New Roman"/>
          <w:sz w:val="24"/>
          <w:szCs w:val="24"/>
          <w:shd w:val="clear" w:color="auto" w:fill="FFFFFF"/>
        </w:rPr>
        <w:t xml:space="preserve">льности и признании утратившими </w:t>
      </w:r>
      <w:r w:rsidR="00DC0C7C" w:rsidRPr="00DC0C7C">
        <w:rPr>
          <w:rFonts w:ascii="Times New Roman" w:hAnsi="Times New Roman" w:cs="Times New Roman"/>
          <w:sz w:val="24"/>
          <w:szCs w:val="24"/>
          <w:shd w:val="clear" w:color="auto" w:fill="FFFFFF"/>
        </w:rPr>
        <w:t>силу полностью или частично отдельных </w:t>
      </w:r>
      <w:r w:rsidR="00DC0C7C" w:rsidRPr="00DC0C7C">
        <w:rPr>
          <w:rFonts w:ascii="Times New Roman" w:hAnsi="Times New Roman" w:cs="Times New Roman"/>
          <w:bCs/>
          <w:sz w:val="24"/>
          <w:szCs w:val="24"/>
          <w:shd w:val="clear" w:color="auto" w:fill="FFFFFF"/>
        </w:rPr>
        <w:t>постановлений</w:t>
      </w:r>
      <w:r w:rsidR="00DC0C7C" w:rsidRPr="00DC0C7C">
        <w:rPr>
          <w:rFonts w:ascii="Times New Roman" w:hAnsi="Times New Roman" w:cs="Times New Roman"/>
          <w:sz w:val="24"/>
          <w:szCs w:val="24"/>
          <w:shd w:val="clear" w:color="auto" w:fill="FFFFFF"/>
        </w:rPr>
        <w:t> Правительства </w:t>
      </w:r>
      <w:r w:rsidR="00DC0C7C" w:rsidRPr="00DC0C7C">
        <w:rPr>
          <w:rFonts w:ascii="Times New Roman" w:hAnsi="Times New Roman" w:cs="Times New Roman"/>
          <w:bCs/>
          <w:sz w:val="24"/>
          <w:szCs w:val="24"/>
          <w:shd w:val="clear" w:color="auto" w:fill="FFFFFF"/>
        </w:rPr>
        <w:t>Ленинградской</w:t>
      </w:r>
      <w:r w:rsidR="00DC0C7C" w:rsidRPr="00DC0C7C">
        <w:rPr>
          <w:rFonts w:ascii="Times New Roman" w:hAnsi="Times New Roman" w:cs="Times New Roman"/>
          <w:sz w:val="24"/>
          <w:szCs w:val="24"/>
          <w:shd w:val="clear" w:color="auto" w:fill="FFFFFF"/>
        </w:rPr>
        <w:t> </w:t>
      </w:r>
      <w:r w:rsidR="00DC0C7C" w:rsidRPr="00DC0C7C">
        <w:rPr>
          <w:rFonts w:ascii="Times New Roman" w:hAnsi="Times New Roman" w:cs="Times New Roman"/>
          <w:bCs/>
          <w:sz w:val="24"/>
          <w:szCs w:val="24"/>
          <w:shd w:val="clear" w:color="auto" w:fill="FFFFFF"/>
        </w:rPr>
        <w:t>области</w:t>
      </w:r>
      <w:proofErr w:type="gramEnd"/>
      <w:r w:rsidR="00DC0C7C">
        <w:rPr>
          <w:rFonts w:ascii="Times New Roman" w:hAnsi="Times New Roman" w:cs="Times New Roman"/>
          <w:bCs/>
          <w:sz w:val="24"/>
          <w:szCs w:val="24"/>
          <w:shd w:val="clear" w:color="auto" w:fill="FFFFFF"/>
        </w:rPr>
        <w:t>»</w:t>
      </w:r>
      <w:r w:rsidR="00DC0C7C" w:rsidRPr="00DC0C7C">
        <w:rPr>
          <w:rFonts w:ascii="Times New Roman" w:hAnsi="Times New Roman" w:cs="Times New Roman"/>
          <w:color w:val="333333"/>
          <w:sz w:val="24"/>
          <w:szCs w:val="24"/>
          <w:shd w:val="clear" w:color="auto" w:fill="FFFFFF"/>
        </w:rPr>
        <w:t>.</w:t>
      </w:r>
      <w:r w:rsidR="000B598E">
        <w:rPr>
          <w:rFonts w:ascii="Times New Roman" w:hAnsi="Times New Roman" w:cs="Times New Roman"/>
          <w:sz w:val="24"/>
          <w:szCs w:val="24"/>
        </w:rPr>
        <w:t>Положение</w:t>
      </w:r>
      <w:r w:rsidR="00EF1447" w:rsidRPr="00453135">
        <w:rPr>
          <w:rFonts w:ascii="Times New Roman" w:hAnsi="Times New Roman" w:cs="Times New Roman"/>
          <w:sz w:val="24"/>
          <w:szCs w:val="24"/>
        </w:rPr>
        <w:t xml:space="preserve"> </w:t>
      </w:r>
      <w:r w:rsidRPr="00453135">
        <w:rPr>
          <w:rFonts w:ascii="Times New Roman" w:hAnsi="Times New Roman" w:cs="Times New Roman"/>
          <w:sz w:val="24"/>
          <w:szCs w:val="24"/>
        </w:rPr>
        <w:t xml:space="preserve">регулирует отношения в области оплаты труда </w:t>
      </w:r>
      <w:r w:rsidR="00EF1447" w:rsidRPr="00453135">
        <w:rPr>
          <w:rFonts w:ascii="Times New Roman" w:hAnsi="Times New Roman" w:cs="Times New Roman"/>
          <w:sz w:val="24"/>
          <w:szCs w:val="24"/>
        </w:rPr>
        <w:t xml:space="preserve">и устанавливает порядок материального стимулирования работников муниципального </w:t>
      </w:r>
      <w:r w:rsidR="00CB2DEA" w:rsidRPr="00453135">
        <w:rPr>
          <w:rFonts w:ascii="Times New Roman" w:hAnsi="Times New Roman" w:cs="Times New Roman"/>
          <w:sz w:val="24"/>
          <w:szCs w:val="24"/>
        </w:rPr>
        <w:t>бюджетного</w:t>
      </w:r>
      <w:r w:rsidR="00EF1447" w:rsidRPr="00453135">
        <w:rPr>
          <w:rFonts w:ascii="Times New Roman" w:hAnsi="Times New Roman" w:cs="Times New Roman"/>
          <w:sz w:val="24"/>
          <w:szCs w:val="24"/>
        </w:rPr>
        <w:t xml:space="preserve"> учрежде</w:t>
      </w:r>
      <w:r w:rsidR="00CB2DEA" w:rsidRPr="00453135">
        <w:rPr>
          <w:rFonts w:ascii="Times New Roman" w:hAnsi="Times New Roman" w:cs="Times New Roman"/>
          <w:sz w:val="24"/>
          <w:szCs w:val="24"/>
        </w:rPr>
        <w:t>ния «Центр поддержки предпринимательства города Кировска</w:t>
      </w:r>
      <w:r w:rsidR="00EF1447" w:rsidRPr="00453135">
        <w:rPr>
          <w:rFonts w:ascii="Times New Roman" w:hAnsi="Times New Roman" w:cs="Times New Roman"/>
          <w:sz w:val="24"/>
          <w:szCs w:val="24"/>
        </w:rPr>
        <w:t>» муниципального образования Кировское городское поселение муниципального образования Кировский муниципальный район Ленинградской области (далее - Учреждение)</w:t>
      </w:r>
      <w:r w:rsidRPr="00453135">
        <w:rPr>
          <w:rFonts w:ascii="Times New Roman" w:hAnsi="Times New Roman" w:cs="Times New Roman"/>
          <w:sz w:val="24"/>
          <w:szCs w:val="24"/>
        </w:rPr>
        <w:t>.</w:t>
      </w:r>
    </w:p>
    <w:p w:rsidR="00CB2DEA" w:rsidRPr="00453135" w:rsidRDefault="00CB2DEA" w:rsidP="00EF1447">
      <w:pPr>
        <w:pStyle w:val="ConsPlusNormal"/>
        <w:spacing w:line="276" w:lineRule="auto"/>
        <w:ind w:firstLine="540"/>
        <w:jc w:val="both"/>
        <w:rPr>
          <w:rFonts w:ascii="Times New Roman" w:hAnsi="Times New Roman" w:cs="Times New Roman"/>
          <w:sz w:val="24"/>
          <w:szCs w:val="24"/>
        </w:rPr>
      </w:pPr>
    </w:p>
    <w:p w:rsidR="00EF1447" w:rsidRPr="00453135" w:rsidRDefault="00EF1447" w:rsidP="00CB2DEA">
      <w:pPr>
        <w:shd w:val="clear" w:color="auto" w:fill="FFFFFF"/>
        <w:tabs>
          <w:tab w:val="left" w:pos="1229"/>
        </w:tabs>
        <w:spacing w:line="276" w:lineRule="auto"/>
        <w:ind w:left="19" w:firstLine="548"/>
        <w:jc w:val="both"/>
        <w:rPr>
          <w:sz w:val="24"/>
          <w:szCs w:val="24"/>
        </w:rPr>
      </w:pPr>
      <w:r w:rsidRPr="00453135">
        <w:rPr>
          <w:sz w:val="24"/>
          <w:szCs w:val="24"/>
        </w:rPr>
        <w:t>1.2.</w:t>
      </w:r>
      <w:r w:rsidRPr="00453135">
        <w:rPr>
          <w:sz w:val="24"/>
          <w:szCs w:val="24"/>
        </w:rPr>
        <w:tab/>
        <w:t>Настоящее Положение имеет целью ввести систему оплаты труда работников Учреждения, котор</w:t>
      </w:r>
      <w:r w:rsidR="00453135" w:rsidRPr="00453135">
        <w:rPr>
          <w:sz w:val="24"/>
          <w:szCs w:val="24"/>
        </w:rPr>
        <w:t>ое</w:t>
      </w:r>
      <w:r w:rsidRPr="00453135">
        <w:rPr>
          <w:sz w:val="24"/>
          <w:szCs w:val="24"/>
        </w:rPr>
        <w:t xml:space="preserve"> основывается на следующих принципах:</w:t>
      </w:r>
    </w:p>
    <w:p w:rsidR="00EF1447" w:rsidRPr="00453135" w:rsidRDefault="00EF1447" w:rsidP="00EF1447">
      <w:pPr>
        <w:numPr>
          <w:ilvl w:val="0"/>
          <w:numId w:val="1"/>
        </w:numPr>
        <w:shd w:val="clear" w:color="auto" w:fill="FFFFFF"/>
        <w:tabs>
          <w:tab w:val="left" w:pos="965"/>
        </w:tabs>
        <w:spacing w:line="276" w:lineRule="auto"/>
        <w:ind w:left="0" w:firstLine="851"/>
        <w:jc w:val="both"/>
        <w:rPr>
          <w:sz w:val="24"/>
          <w:szCs w:val="24"/>
        </w:rPr>
      </w:pPr>
      <w:r w:rsidRPr="00453135">
        <w:rPr>
          <w:sz w:val="24"/>
          <w:szCs w:val="24"/>
        </w:rPr>
        <w:t>оплата труда (включая оклады и все дополнительные выплаты) осуществляется с учетом дифференциации труда в зависимости от сложности и ответственности выполняемой работы, уровня общих и специальных знаний работника, степени самостоятельности и ответственности при выполнении работником своих трудовых обязанностей;</w:t>
      </w:r>
    </w:p>
    <w:p w:rsidR="00EF1447" w:rsidRPr="00453135" w:rsidRDefault="00EF1447" w:rsidP="00EF1447">
      <w:pPr>
        <w:numPr>
          <w:ilvl w:val="0"/>
          <w:numId w:val="1"/>
        </w:numPr>
        <w:shd w:val="clear" w:color="auto" w:fill="FFFFFF"/>
        <w:tabs>
          <w:tab w:val="left" w:pos="965"/>
        </w:tabs>
        <w:spacing w:line="276" w:lineRule="auto"/>
        <w:ind w:left="0" w:firstLine="851"/>
        <w:jc w:val="both"/>
        <w:rPr>
          <w:sz w:val="24"/>
          <w:szCs w:val="24"/>
        </w:rPr>
      </w:pPr>
      <w:r w:rsidRPr="00453135">
        <w:rPr>
          <w:sz w:val="24"/>
          <w:szCs w:val="24"/>
        </w:rPr>
        <w:t>повышение мотивации к труду всех работников Учреждения, находящееся в зависимости от результатов и качества работы, материальной заинтересованности работников в эффективном функционировании структурных подразделений и Учреждения в целом;</w:t>
      </w:r>
    </w:p>
    <w:p w:rsidR="00EF1447" w:rsidRPr="00453135" w:rsidRDefault="00EF1447" w:rsidP="00EF1447">
      <w:pPr>
        <w:numPr>
          <w:ilvl w:val="0"/>
          <w:numId w:val="1"/>
        </w:numPr>
        <w:shd w:val="clear" w:color="auto" w:fill="FFFFFF"/>
        <w:tabs>
          <w:tab w:val="left" w:pos="965"/>
        </w:tabs>
        <w:spacing w:line="276" w:lineRule="auto"/>
        <w:ind w:left="0" w:firstLine="851"/>
        <w:jc w:val="both"/>
        <w:rPr>
          <w:sz w:val="24"/>
          <w:szCs w:val="24"/>
        </w:rPr>
      </w:pPr>
      <w:r w:rsidRPr="00453135">
        <w:rPr>
          <w:sz w:val="24"/>
          <w:szCs w:val="24"/>
        </w:rPr>
        <w:t xml:space="preserve">усиление связи оплаты труда работников </w:t>
      </w:r>
      <w:r w:rsidRPr="00453135">
        <w:rPr>
          <w:bCs/>
          <w:sz w:val="24"/>
          <w:szCs w:val="24"/>
        </w:rPr>
        <w:t>с</w:t>
      </w:r>
      <w:r w:rsidRPr="00453135">
        <w:rPr>
          <w:b/>
          <w:bCs/>
          <w:sz w:val="24"/>
          <w:szCs w:val="24"/>
        </w:rPr>
        <w:t xml:space="preserve"> </w:t>
      </w:r>
      <w:r w:rsidRPr="00453135">
        <w:rPr>
          <w:sz w:val="24"/>
          <w:szCs w:val="24"/>
        </w:rPr>
        <w:t>их личным трудовым вкладом и конечным результатом деятельности Учреждения.</w:t>
      </w:r>
    </w:p>
    <w:p w:rsidR="00CB2DEA" w:rsidRPr="00453135" w:rsidRDefault="00CB2DEA" w:rsidP="00292DCE">
      <w:pPr>
        <w:shd w:val="clear" w:color="auto" w:fill="FFFFFF"/>
        <w:tabs>
          <w:tab w:val="left" w:pos="1276"/>
        </w:tabs>
        <w:spacing w:line="276" w:lineRule="auto"/>
        <w:ind w:firstLine="567"/>
        <w:jc w:val="both"/>
        <w:rPr>
          <w:sz w:val="24"/>
          <w:szCs w:val="24"/>
        </w:rPr>
      </w:pPr>
      <w:r w:rsidRPr="00453135">
        <w:rPr>
          <w:sz w:val="24"/>
          <w:szCs w:val="24"/>
        </w:rPr>
        <w:t>1.3 Настоящее Положение применяется при расчете субсидий из местного  бюджета Учреждению на возмещение нормативных затрат, связанных с оказанием им в соответствии с муниципальным заданием муниципальных услуг.</w:t>
      </w:r>
    </w:p>
    <w:p w:rsidR="00CB2DEA" w:rsidRPr="00453135" w:rsidRDefault="00CB2DEA" w:rsidP="00292DCE">
      <w:pPr>
        <w:shd w:val="clear" w:color="auto" w:fill="FFFFFF"/>
        <w:tabs>
          <w:tab w:val="left" w:pos="1276"/>
        </w:tabs>
        <w:spacing w:line="276" w:lineRule="auto"/>
        <w:ind w:firstLine="567"/>
        <w:jc w:val="both"/>
        <w:rPr>
          <w:sz w:val="24"/>
          <w:szCs w:val="24"/>
        </w:rPr>
      </w:pPr>
      <w:r w:rsidRPr="00453135">
        <w:rPr>
          <w:sz w:val="24"/>
          <w:szCs w:val="24"/>
        </w:rPr>
        <w:t xml:space="preserve">1.4 </w:t>
      </w:r>
      <w:r w:rsidR="00292DCE" w:rsidRPr="00453135">
        <w:rPr>
          <w:sz w:val="24"/>
          <w:szCs w:val="24"/>
        </w:rPr>
        <w:t xml:space="preserve">Условия оплаты труда, включая размеры должностных окладов работников, </w:t>
      </w:r>
      <w:r w:rsidR="00292DCE" w:rsidRPr="00453135">
        <w:rPr>
          <w:sz w:val="24"/>
          <w:szCs w:val="24"/>
        </w:rPr>
        <w:lastRenderedPageBreak/>
        <w:t>размеры компенсационных выплат, перечень стимулирующих выплат являются обязательными для включения в трудовой договор.</w:t>
      </w:r>
    </w:p>
    <w:p w:rsidR="00292DCE" w:rsidRPr="00453135" w:rsidRDefault="00292DCE" w:rsidP="00292DCE">
      <w:pPr>
        <w:shd w:val="clear" w:color="auto" w:fill="FFFFFF"/>
        <w:tabs>
          <w:tab w:val="left" w:pos="1276"/>
        </w:tabs>
        <w:spacing w:line="276" w:lineRule="auto"/>
        <w:ind w:firstLine="567"/>
        <w:jc w:val="both"/>
        <w:rPr>
          <w:sz w:val="24"/>
          <w:szCs w:val="24"/>
        </w:rPr>
      </w:pPr>
    </w:p>
    <w:p w:rsidR="00DC0C7C" w:rsidRDefault="00DC0C7C" w:rsidP="00292DCE">
      <w:pPr>
        <w:shd w:val="clear" w:color="auto" w:fill="FFFFFF"/>
        <w:tabs>
          <w:tab w:val="left" w:pos="1276"/>
        </w:tabs>
        <w:spacing w:line="276" w:lineRule="auto"/>
        <w:ind w:firstLine="567"/>
        <w:jc w:val="both"/>
        <w:rPr>
          <w:sz w:val="24"/>
          <w:szCs w:val="24"/>
        </w:rPr>
      </w:pPr>
    </w:p>
    <w:p w:rsidR="007F74A7" w:rsidRPr="00555AEA" w:rsidRDefault="007F74A7" w:rsidP="00555AEA">
      <w:pPr>
        <w:pStyle w:val="ConsPlusTitle"/>
        <w:spacing w:line="276" w:lineRule="auto"/>
        <w:jc w:val="center"/>
        <w:outlineLvl w:val="1"/>
        <w:rPr>
          <w:rFonts w:ascii="Times New Roman" w:hAnsi="Times New Roman" w:cs="Times New Roman"/>
          <w:sz w:val="24"/>
          <w:szCs w:val="24"/>
        </w:rPr>
      </w:pPr>
      <w:r w:rsidRPr="00555AEA">
        <w:rPr>
          <w:rFonts w:ascii="Times New Roman" w:hAnsi="Times New Roman" w:cs="Times New Roman"/>
          <w:sz w:val="24"/>
          <w:szCs w:val="24"/>
        </w:rPr>
        <w:t>2. Порядок определения должностных окладов</w:t>
      </w:r>
    </w:p>
    <w:p w:rsidR="007F74A7" w:rsidRPr="00555AEA" w:rsidRDefault="007F74A7" w:rsidP="00555AEA">
      <w:pPr>
        <w:pStyle w:val="ConsPlusTitle"/>
        <w:spacing w:line="276" w:lineRule="auto"/>
        <w:jc w:val="center"/>
        <w:rPr>
          <w:rFonts w:ascii="Times New Roman" w:hAnsi="Times New Roman" w:cs="Times New Roman"/>
          <w:sz w:val="24"/>
          <w:szCs w:val="24"/>
        </w:rPr>
      </w:pPr>
      <w:r w:rsidRPr="00555AEA">
        <w:rPr>
          <w:rFonts w:ascii="Times New Roman" w:hAnsi="Times New Roman" w:cs="Times New Roman"/>
          <w:sz w:val="24"/>
          <w:szCs w:val="24"/>
        </w:rPr>
        <w:t>(окладов, ставок заработной платы) работников</w:t>
      </w:r>
    </w:p>
    <w:p w:rsidR="007F74A7" w:rsidRPr="00555AEA" w:rsidRDefault="007F74A7" w:rsidP="00555AEA">
      <w:pPr>
        <w:pStyle w:val="ConsPlusTitle"/>
        <w:spacing w:line="276" w:lineRule="auto"/>
        <w:jc w:val="center"/>
        <w:rPr>
          <w:rFonts w:ascii="Times New Roman" w:hAnsi="Times New Roman" w:cs="Times New Roman"/>
          <w:sz w:val="24"/>
          <w:szCs w:val="24"/>
        </w:rPr>
      </w:pPr>
      <w:r w:rsidRPr="00555AEA">
        <w:rPr>
          <w:rFonts w:ascii="Times New Roman" w:hAnsi="Times New Roman" w:cs="Times New Roman"/>
          <w:sz w:val="24"/>
          <w:szCs w:val="24"/>
        </w:rPr>
        <w:t>и повышающих коэффициентов к ним</w:t>
      </w:r>
    </w:p>
    <w:p w:rsidR="007F74A7" w:rsidRPr="00555AEA" w:rsidRDefault="007F74A7" w:rsidP="00555AEA">
      <w:pPr>
        <w:pStyle w:val="ConsPlusNormal"/>
        <w:spacing w:line="276" w:lineRule="auto"/>
        <w:rPr>
          <w:rFonts w:ascii="Times New Roman" w:hAnsi="Times New Roman" w:cs="Times New Roman"/>
          <w:sz w:val="24"/>
          <w:szCs w:val="24"/>
        </w:rPr>
      </w:pPr>
    </w:p>
    <w:p w:rsidR="00DD7FAB" w:rsidRPr="00F514F0" w:rsidRDefault="007F74A7" w:rsidP="00DD7FAB">
      <w:pPr>
        <w:shd w:val="clear" w:color="auto" w:fill="FFFFFF"/>
        <w:tabs>
          <w:tab w:val="left" w:pos="0"/>
        </w:tabs>
        <w:spacing w:line="322" w:lineRule="exact"/>
        <w:ind w:firstLine="709"/>
        <w:jc w:val="both"/>
        <w:rPr>
          <w:bCs/>
          <w:sz w:val="24"/>
          <w:szCs w:val="24"/>
        </w:rPr>
      </w:pPr>
      <w:r w:rsidRPr="00555AEA">
        <w:rPr>
          <w:sz w:val="24"/>
          <w:szCs w:val="24"/>
        </w:rPr>
        <w:t xml:space="preserve">2.1. </w:t>
      </w:r>
      <w:r w:rsidR="00DD7FAB" w:rsidRPr="00DD7FAB">
        <w:rPr>
          <w:color w:val="000000"/>
          <w:sz w:val="24"/>
          <w:szCs w:val="24"/>
        </w:rPr>
        <w:t xml:space="preserve">Заработная плата работников Учреждения состоит из </w:t>
      </w:r>
      <w:r w:rsidR="00DD7FAB">
        <w:rPr>
          <w:color w:val="000000"/>
          <w:sz w:val="24"/>
          <w:szCs w:val="24"/>
        </w:rPr>
        <w:t>должностного</w:t>
      </w:r>
      <w:r w:rsidR="00DD7FAB" w:rsidRPr="00DD7FAB">
        <w:rPr>
          <w:color w:val="000000"/>
          <w:sz w:val="24"/>
          <w:szCs w:val="24"/>
        </w:rPr>
        <w:t xml:space="preserve"> оклада в соответствии с занимаемой ими должностью (далее – должностной оклад</w:t>
      </w:r>
      <w:r w:rsidR="00A939F8" w:rsidRPr="00F514F0">
        <w:rPr>
          <w:sz w:val="24"/>
          <w:szCs w:val="24"/>
        </w:rPr>
        <w:t>) и персональной надбавки.</w:t>
      </w:r>
    </w:p>
    <w:p w:rsidR="001C05A8" w:rsidRPr="00555AEA" w:rsidRDefault="00DD7FAB" w:rsidP="00555AE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007F74A7" w:rsidRPr="00555AEA">
        <w:rPr>
          <w:rFonts w:ascii="Times New Roman" w:hAnsi="Times New Roman" w:cs="Times New Roman"/>
          <w:sz w:val="24"/>
          <w:szCs w:val="24"/>
        </w:rPr>
        <w:t>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w:t>
      </w:r>
      <w:bookmarkStart w:id="1" w:name="P57"/>
      <w:bookmarkEnd w:id="1"/>
      <w:r w:rsidR="001C05A8" w:rsidRPr="00555AEA">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2.2. Должностные оклады (оклады, ставки заработной платы) работников (за исключением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2.3.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bookmarkStart w:id="2" w:name="P62"/>
      <w:bookmarkEnd w:id="2"/>
      <w:r w:rsidRPr="00555AEA">
        <w:rPr>
          <w:rFonts w:ascii="Times New Roman" w:hAnsi="Times New Roman" w:cs="Times New Roman"/>
          <w:sz w:val="24"/>
          <w:szCs w:val="24"/>
        </w:rPr>
        <w:t>2.</w:t>
      </w:r>
      <w:r w:rsidR="00A939F8">
        <w:rPr>
          <w:rFonts w:ascii="Times New Roman" w:hAnsi="Times New Roman" w:cs="Times New Roman"/>
          <w:sz w:val="24"/>
          <w:szCs w:val="24"/>
        </w:rPr>
        <w:t>4</w:t>
      </w:r>
      <w:r w:rsidRPr="00555AEA">
        <w:rPr>
          <w:rFonts w:ascii="Times New Roman" w:hAnsi="Times New Roman" w:cs="Times New Roman"/>
          <w:sz w:val="24"/>
          <w:szCs w:val="24"/>
        </w:rPr>
        <w:t xml:space="preserve">. Должностной оклад по должности (профессии), за исключением </w:t>
      </w:r>
      <w:r w:rsidR="00A939F8">
        <w:rPr>
          <w:rFonts w:ascii="Times New Roman" w:hAnsi="Times New Roman" w:cs="Times New Roman"/>
          <w:sz w:val="24"/>
          <w:szCs w:val="24"/>
        </w:rPr>
        <w:t>директор</w:t>
      </w:r>
      <w:r w:rsidR="001C05A8" w:rsidRPr="00555AEA">
        <w:rPr>
          <w:rFonts w:ascii="Times New Roman" w:hAnsi="Times New Roman" w:cs="Times New Roman"/>
          <w:sz w:val="24"/>
          <w:szCs w:val="24"/>
        </w:rPr>
        <w:t>а учреждения</w:t>
      </w:r>
      <w:r w:rsidR="00A939F8">
        <w:rPr>
          <w:rFonts w:ascii="Times New Roman" w:hAnsi="Times New Roman" w:cs="Times New Roman"/>
          <w:sz w:val="24"/>
          <w:szCs w:val="24"/>
        </w:rPr>
        <w:t xml:space="preserve"> и </w:t>
      </w:r>
      <w:r w:rsidRPr="00555AEA">
        <w:rPr>
          <w:rFonts w:ascii="Times New Roman" w:hAnsi="Times New Roman" w:cs="Times New Roman"/>
          <w:sz w:val="24"/>
          <w:szCs w:val="24"/>
        </w:rPr>
        <w:t>главного бухгалтера учреждения, устанавливается учреждением в размере не ниже минимального уровня должностного оклада,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w:t>
      </w:r>
      <w:r w:rsidR="001C05A8" w:rsidRPr="00555AEA">
        <w:rPr>
          <w:rFonts w:ascii="Times New Roman" w:hAnsi="Times New Roman" w:cs="Times New Roman"/>
          <w:sz w:val="24"/>
          <w:szCs w:val="24"/>
        </w:rPr>
        <w:t>)</w:t>
      </w:r>
      <w:r w:rsidRPr="00555AEA">
        <w:rPr>
          <w:rFonts w:ascii="Times New Roman" w:hAnsi="Times New Roman" w:cs="Times New Roman"/>
          <w:sz w:val="24"/>
          <w:szCs w:val="24"/>
        </w:rPr>
        <w:t>.</w:t>
      </w:r>
    </w:p>
    <w:p w:rsidR="00555AEA"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Устанавливаемый учреждением должностной оклад по должности (профессии) не может превышать минимальный уровень должностного оклада более чем в два раза с учетом ограничений, установленных </w:t>
      </w:r>
      <w:hyperlink w:anchor="P57" w:history="1">
        <w:r w:rsidRPr="00555AEA">
          <w:rPr>
            <w:rFonts w:ascii="Times New Roman" w:hAnsi="Times New Roman" w:cs="Times New Roman"/>
            <w:sz w:val="24"/>
            <w:szCs w:val="24"/>
          </w:rPr>
          <w:t>пунктом 2.2</w:t>
        </w:r>
      </w:hyperlink>
      <w:r w:rsidRPr="00555AEA">
        <w:rPr>
          <w:rFonts w:ascii="Times New Roman" w:hAnsi="Times New Roman" w:cs="Times New Roman"/>
          <w:sz w:val="24"/>
          <w:szCs w:val="24"/>
        </w:rPr>
        <w:t xml:space="preserve"> настоящего Положения. </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7F74A7" w:rsidRPr="00555AEA" w:rsidRDefault="007F74A7" w:rsidP="00E1563E">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w:t>
      </w:r>
      <w:r w:rsidR="00A939F8">
        <w:rPr>
          <w:rFonts w:ascii="Times New Roman" w:hAnsi="Times New Roman" w:cs="Times New Roman"/>
          <w:sz w:val="24"/>
          <w:szCs w:val="24"/>
        </w:rPr>
        <w:t>5</w:t>
      </w:r>
      <w:r w:rsidRPr="00555AEA">
        <w:rPr>
          <w:rFonts w:ascii="Times New Roman" w:hAnsi="Times New Roman" w:cs="Times New Roman"/>
          <w:sz w:val="24"/>
          <w:szCs w:val="24"/>
        </w:rPr>
        <w:t>. Межуровневые коэффициенты устанавливаются</w:t>
      </w:r>
      <w:r w:rsidR="001C05A8" w:rsidRPr="00555AEA">
        <w:rPr>
          <w:rFonts w:ascii="Times New Roman" w:hAnsi="Times New Roman" w:cs="Times New Roman"/>
          <w:sz w:val="24"/>
          <w:szCs w:val="24"/>
        </w:rPr>
        <w:t xml:space="preserve"> </w:t>
      </w:r>
      <w:r w:rsidRPr="00555AEA">
        <w:rPr>
          <w:rFonts w:ascii="Times New Roman" w:hAnsi="Times New Roman" w:cs="Times New Roman"/>
          <w:sz w:val="24"/>
          <w:szCs w:val="24"/>
        </w:rPr>
        <w:t xml:space="preserve">по общеотраслевым должностям руководителей, специалистов и служащих - согласно </w:t>
      </w:r>
      <w:hyperlink w:anchor="P523" w:history="1">
        <w:r w:rsidRPr="00555AEA">
          <w:rPr>
            <w:rFonts w:ascii="Times New Roman" w:hAnsi="Times New Roman" w:cs="Times New Roman"/>
            <w:sz w:val="24"/>
            <w:szCs w:val="24"/>
          </w:rPr>
          <w:t xml:space="preserve">приложению </w:t>
        </w:r>
        <w:r w:rsidR="00E1563E">
          <w:rPr>
            <w:rFonts w:ascii="Times New Roman" w:hAnsi="Times New Roman" w:cs="Times New Roman"/>
            <w:sz w:val="24"/>
            <w:szCs w:val="24"/>
          </w:rPr>
          <w:t>1</w:t>
        </w:r>
      </w:hyperlink>
      <w:r w:rsidRPr="00555AEA">
        <w:rPr>
          <w:rFonts w:ascii="Times New Roman" w:hAnsi="Times New Roman" w:cs="Times New Roman"/>
          <w:sz w:val="24"/>
          <w:szCs w:val="24"/>
        </w:rPr>
        <w:t xml:space="preserve"> к настоящему Положению;</w:t>
      </w:r>
    </w:p>
    <w:p w:rsidR="007F74A7" w:rsidRPr="00D43132"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w:t>
      </w:r>
      <w:r w:rsidR="00A939F8">
        <w:rPr>
          <w:rFonts w:ascii="Times New Roman" w:hAnsi="Times New Roman" w:cs="Times New Roman"/>
          <w:sz w:val="24"/>
          <w:szCs w:val="24"/>
        </w:rPr>
        <w:t>6</w:t>
      </w:r>
      <w:r w:rsidRPr="00555AEA">
        <w:rPr>
          <w:rFonts w:ascii="Times New Roman" w:hAnsi="Times New Roman" w:cs="Times New Roman"/>
          <w:sz w:val="24"/>
          <w:szCs w:val="24"/>
        </w:rPr>
        <w:t xml:space="preserve">. Штатное расписание </w:t>
      </w:r>
      <w:r w:rsidR="001C05A8" w:rsidRPr="00555AEA">
        <w:rPr>
          <w:rFonts w:ascii="Times New Roman" w:hAnsi="Times New Roman" w:cs="Times New Roman"/>
          <w:sz w:val="24"/>
          <w:szCs w:val="24"/>
        </w:rPr>
        <w:t>учреждения</w:t>
      </w:r>
      <w:r w:rsidRPr="00555AEA">
        <w:rPr>
          <w:rFonts w:ascii="Times New Roman" w:hAnsi="Times New Roman" w:cs="Times New Roman"/>
          <w:sz w:val="24"/>
          <w:szCs w:val="24"/>
        </w:rPr>
        <w:t xml:space="preserve"> утверждается </w:t>
      </w:r>
      <w:r w:rsidR="001C05A8" w:rsidRPr="00D43132">
        <w:rPr>
          <w:rFonts w:ascii="Times New Roman" w:hAnsi="Times New Roman" w:cs="Times New Roman"/>
          <w:sz w:val="24"/>
          <w:szCs w:val="24"/>
        </w:rPr>
        <w:t>постановлением администрации</w:t>
      </w:r>
      <w:r w:rsidRPr="00D43132">
        <w:rPr>
          <w:rFonts w:ascii="Times New Roman" w:hAnsi="Times New Roman" w:cs="Times New Roman"/>
          <w:sz w:val="24"/>
          <w:szCs w:val="24"/>
        </w:rPr>
        <w:t xml:space="preserve"> </w:t>
      </w:r>
      <w:r w:rsidR="001C05A8" w:rsidRPr="00D43132">
        <w:rPr>
          <w:rFonts w:ascii="Times New Roman" w:hAnsi="Times New Roman" w:cs="Times New Roman"/>
          <w:sz w:val="24"/>
          <w:szCs w:val="24"/>
        </w:rPr>
        <w:t>МО «Кировск»</w:t>
      </w:r>
      <w:r w:rsidR="00A939F8" w:rsidRPr="00D43132">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bookmarkStart w:id="3" w:name="P86"/>
      <w:bookmarkStart w:id="4" w:name="P188"/>
      <w:bookmarkEnd w:id="3"/>
      <w:bookmarkEnd w:id="4"/>
      <w:r w:rsidRPr="00555AEA">
        <w:rPr>
          <w:rFonts w:ascii="Times New Roman" w:hAnsi="Times New Roman" w:cs="Times New Roman"/>
          <w:sz w:val="24"/>
          <w:szCs w:val="24"/>
        </w:rPr>
        <w:t>2.</w:t>
      </w:r>
      <w:r w:rsidR="00A939F8">
        <w:rPr>
          <w:rFonts w:ascii="Times New Roman" w:hAnsi="Times New Roman" w:cs="Times New Roman"/>
          <w:sz w:val="24"/>
          <w:szCs w:val="24"/>
        </w:rPr>
        <w:t>7</w:t>
      </w:r>
      <w:r w:rsidRPr="00555AEA">
        <w:rPr>
          <w:rFonts w:ascii="Times New Roman" w:hAnsi="Times New Roman" w:cs="Times New Roman"/>
          <w:sz w:val="24"/>
          <w:szCs w:val="24"/>
        </w:rPr>
        <w:t xml:space="preserve">. Должностной оклад </w:t>
      </w:r>
      <w:r w:rsidR="00A939F8">
        <w:rPr>
          <w:rFonts w:ascii="Times New Roman" w:hAnsi="Times New Roman" w:cs="Times New Roman"/>
          <w:sz w:val="24"/>
          <w:szCs w:val="24"/>
        </w:rPr>
        <w:t>директора</w:t>
      </w:r>
      <w:r w:rsidRPr="00555AEA">
        <w:rPr>
          <w:rFonts w:ascii="Times New Roman" w:hAnsi="Times New Roman" w:cs="Times New Roman"/>
          <w:sz w:val="24"/>
          <w:szCs w:val="24"/>
        </w:rPr>
        <w:t xml:space="preserve"> учреждения устанавливается </w:t>
      </w:r>
      <w:r w:rsidRPr="00D43132">
        <w:rPr>
          <w:rFonts w:ascii="Times New Roman" w:hAnsi="Times New Roman" w:cs="Times New Roman"/>
          <w:sz w:val="24"/>
          <w:szCs w:val="24"/>
        </w:rPr>
        <w:t xml:space="preserve">уполномоченным органом в размере не ниже минимального уровня должностного оклада руководителя, </w:t>
      </w:r>
      <w:r w:rsidRPr="00555AEA">
        <w:rPr>
          <w:rFonts w:ascii="Times New Roman" w:hAnsi="Times New Roman" w:cs="Times New Roman"/>
          <w:sz w:val="24"/>
          <w:szCs w:val="24"/>
        </w:rPr>
        <w:t xml:space="preserve">определяемого путем умножения среднего минимального уровня должностного оклада работников, относимых к основному персоналу соответствующего учреждения (далее - </w:t>
      </w:r>
      <w:r w:rsidRPr="00555AEA">
        <w:rPr>
          <w:rFonts w:ascii="Times New Roman" w:hAnsi="Times New Roman" w:cs="Times New Roman"/>
          <w:sz w:val="24"/>
          <w:szCs w:val="24"/>
        </w:rPr>
        <w:lastRenderedPageBreak/>
        <w:t>СДО), на коэффициент масштаба управления учреждением.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Установление должностн</w:t>
      </w:r>
      <w:r w:rsidR="001C05A8" w:rsidRPr="00555AEA">
        <w:rPr>
          <w:rFonts w:ascii="Times New Roman" w:hAnsi="Times New Roman" w:cs="Times New Roman"/>
          <w:sz w:val="24"/>
          <w:szCs w:val="24"/>
        </w:rPr>
        <w:t>ого</w:t>
      </w:r>
      <w:r w:rsidRPr="00555AEA">
        <w:rPr>
          <w:rFonts w:ascii="Times New Roman" w:hAnsi="Times New Roman" w:cs="Times New Roman"/>
          <w:sz w:val="24"/>
          <w:szCs w:val="24"/>
        </w:rPr>
        <w:t xml:space="preserve"> оклад</w:t>
      </w:r>
      <w:r w:rsidR="001C05A8" w:rsidRPr="00555AEA">
        <w:rPr>
          <w:rFonts w:ascii="Times New Roman" w:hAnsi="Times New Roman" w:cs="Times New Roman"/>
          <w:sz w:val="24"/>
          <w:szCs w:val="24"/>
        </w:rPr>
        <w:t>а</w:t>
      </w:r>
      <w:r w:rsidRPr="00555AEA">
        <w:rPr>
          <w:rFonts w:ascii="Times New Roman" w:hAnsi="Times New Roman" w:cs="Times New Roman"/>
          <w:sz w:val="24"/>
          <w:szCs w:val="24"/>
        </w:rPr>
        <w:t xml:space="preserve"> </w:t>
      </w:r>
      <w:r w:rsidR="00A939F8">
        <w:rPr>
          <w:rFonts w:ascii="Times New Roman" w:hAnsi="Times New Roman" w:cs="Times New Roman"/>
          <w:sz w:val="24"/>
          <w:szCs w:val="24"/>
        </w:rPr>
        <w:t>директора</w:t>
      </w:r>
      <w:r w:rsidRPr="00555AEA">
        <w:rPr>
          <w:rFonts w:ascii="Times New Roman" w:hAnsi="Times New Roman" w:cs="Times New Roman"/>
          <w:sz w:val="24"/>
          <w:szCs w:val="24"/>
        </w:rPr>
        <w:t xml:space="preserve"> учреждени</w:t>
      </w:r>
      <w:r w:rsidR="001C05A8" w:rsidRPr="00555AEA">
        <w:rPr>
          <w:rFonts w:ascii="Times New Roman" w:hAnsi="Times New Roman" w:cs="Times New Roman"/>
          <w:sz w:val="24"/>
          <w:szCs w:val="24"/>
        </w:rPr>
        <w:t>я</w:t>
      </w:r>
      <w:r w:rsidRPr="00555AEA">
        <w:rPr>
          <w:rFonts w:ascii="Times New Roman" w:hAnsi="Times New Roman" w:cs="Times New Roman"/>
          <w:sz w:val="24"/>
          <w:szCs w:val="24"/>
        </w:rPr>
        <w:t xml:space="preserve"> сверх минимальных уровней должностных окладов руководителей осуществляется в порядке, установленн</w:t>
      </w:r>
      <w:r w:rsidR="00E958CF" w:rsidRPr="00555AEA">
        <w:rPr>
          <w:rFonts w:ascii="Times New Roman" w:hAnsi="Times New Roman" w:cs="Times New Roman"/>
          <w:sz w:val="24"/>
          <w:szCs w:val="24"/>
        </w:rPr>
        <w:t>ом уполномоченным органом</w:t>
      </w:r>
      <w:r w:rsidRPr="00555AEA">
        <w:rPr>
          <w:rFonts w:ascii="Times New Roman" w:hAnsi="Times New Roman" w:cs="Times New Roman"/>
          <w:sz w:val="24"/>
          <w:szCs w:val="24"/>
        </w:rPr>
        <w:t>.</w:t>
      </w:r>
    </w:p>
    <w:p w:rsidR="00E958CF" w:rsidRPr="00555AEA" w:rsidRDefault="00A70AFA" w:rsidP="00555AEA">
      <w:pPr>
        <w:pStyle w:val="ConsPlusNormal"/>
        <w:spacing w:line="276" w:lineRule="auto"/>
        <w:ind w:firstLine="540"/>
        <w:jc w:val="both"/>
        <w:rPr>
          <w:rFonts w:ascii="Times New Roman" w:hAnsi="Times New Roman" w:cs="Times New Roman"/>
          <w:sz w:val="24"/>
          <w:szCs w:val="24"/>
        </w:rPr>
      </w:pPr>
      <w:bookmarkStart w:id="5" w:name="P190"/>
      <w:bookmarkEnd w:id="5"/>
      <w:r w:rsidRPr="00555AEA">
        <w:rPr>
          <w:rFonts w:ascii="Times New Roman" w:hAnsi="Times New Roman" w:cs="Times New Roman"/>
          <w:sz w:val="24"/>
          <w:szCs w:val="24"/>
        </w:rPr>
        <w:t>2.</w:t>
      </w:r>
      <w:r w:rsidR="00A939F8">
        <w:rPr>
          <w:rFonts w:ascii="Times New Roman" w:hAnsi="Times New Roman" w:cs="Times New Roman"/>
          <w:sz w:val="24"/>
          <w:szCs w:val="24"/>
        </w:rPr>
        <w:t>8</w:t>
      </w:r>
      <w:r w:rsidR="007F74A7" w:rsidRPr="00555AEA">
        <w:rPr>
          <w:rFonts w:ascii="Times New Roman" w:hAnsi="Times New Roman" w:cs="Times New Roman"/>
          <w:sz w:val="24"/>
          <w:szCs w:val="24"/>
        </w:rPr>
        <w:t>. Должностн</w:t>
      </w:r>
      <w:r w:rsidR="00A939F8">
        <w:rPr>
          <w:rFonts w:ascii="Times New Roman" w:hAnsi="Times New Roman" w:cs="Times New Roman"/>
          <w:sz w:val="24"/>
          <w:szCs w:val="24"/>
        </w:rPr>
        <w:t>ой</w:t>
      </w:r>
      <w:r w:rsidR="007F74A7" w:rsidRPr="00555AEA">
        <w:rPr>
          <w:rFonts w:ascii="Times New Roman" w:hAnsi="Times New Roman" w:cs="Times New Roman"/>
          <w:sz w:val="24"/>
          <w:szCs w:val="24"/>
        </w:rPr>
        <w:t xml:space="preserve"> оклад главного бухгалтера учреждения устанавлива</w:t>
      </w:r>
      <w:r w:rsidR="00A939F8">
        <w:rPr>
          <w:rFonts w:ascii="Times New Roman" w:hAnsi="Times New Roman" w:cs="Times New Roman"/>
          <w:sz w:val="24"/>
          <w:szCs w:val="24"/>
        </w:rPr>
        <w:t>е</w:t>
      </w:r>
      <w:r w:rsidR="007F74A7" w:rsidRPr="00555AEA">
        <w:rPr>
          <w:rFonts w:ascii="Times New Roman" w:hAnsi="Times New Roman" w:cs="Times New Roman"/>
          <w:sz w:val="24"/>
          <w:szCs w:val="24"/>
        </w:rPr>
        <w:t>тся учреждением в размере не ниже минимального уровня должностного главного бухгалтера учреждения, равного</w:t>
      </w:r>
      <w:r w:rsidR="00E958CF" w:rsidRPr="00555AEA">
        <w:rPr>
          <w:rFonts w:ascii="Times New Roman" w:hAnsi="Times New Roman" w:cs="Times New Roman"/>
          <w:sz w:val="24"/>
          <w:szCs w:val="24"/>
        </w:rPr>
        <w:t xml:space="preserve"> </w:t>
      </w:r>
      <w:r w:rsidR="007F74A7" w:rsidRPr="00555AEA">
        <w:rPr>
          <w:rFonts w:ascii="Times New Roman" w:hAnsi="Times New Roman" w:cs="Times New Roman"/>
          <w:sz w:val="24"/>
          <w:szCs w:val="24"/>
        </w:rPr>
        <w:t xml:space="preserve">90 </w:t>
      </w:r>
      <w:r w:rsidR="00A939F8">
        <w:rPr>
          <w:rFonts w:ascii="Times New Roman" w:hAnsi="Times New Roman" w:cs="Times New Roman"/>
          <w:sz w:val="24"/>
          <w:szCs w:val="24"/>
        </w:rPr>
        <w:t>%</w:t>
      </w:r>
      <w:r w:rsidR="007F74A7" w:rsidRPr="00555AEA">
        <w:rPr>
          <w:rFonts w:ascii="Times New Roman" w:hAnsi="Times New Roman" w:cs="Times New Roman"/>
          <w:sz w:val="24"/>
          <w:szCs w:val="24"/>
        </w:rPr>
        <w:t xml:space="preserve"> минимального уровня должностного оклада </w:t>
      </w:r>
      <w:r w:rsidR="00A939F8">
        <w:rPr>
          <w:rFonts w:ascii="Times New Roman" w:hAnsi="Times New Roman" w:cs="Times New Roman"/>
          <w:sz w:val="24"/>
          <w:szCs w:val="24"/>
        </w:rPr>
        <w:t>директора</w:t>
      </w:r>
      <w:r w:rsidR="007F74A7" w:rsidRPr="00555AEA">
        <w:rPr>
          <w:rFonts w:ascii="Times New Roman" w:hAnsi="Times New Roman" w:cs="Times New Roman"/>
          <w:sz w:val="24"/>
          <w:szCs w:val="24"/>
        </w:rPr>
        <w:t xml:space="preserve"> учреждения </w:t>
      </w:r>
    </w:p>
    <w:p w:rsidR="007F74A7" w:rsidRPr="00C565F2" w:rsidRDefault="007F74A7" w:rsidP="00A939F8">
      <w:pPr>
        <w:pStyle w:val="ConsPlusNormal"/>
        <w:spacing w:line="276" w:lineRule="auto"/>
        <w:ind w:firstLine="540"/>
        <w:jc w:val="both"/>
        <w:rPr>
          <w:rFonts w:ascii="Times New Roman" w:hAnsi="Times New Roman" w:cs="Times New Roman"/>
        </w:rPr>
      </w:pPr>
      <w:r w:rsidRPr="00555AEA">
        <w:rPr>
          <w:rFonts w:ascii="Times New Roman" w:hAnsi="Times New Roman" w:cs="Times New Roman"/>
          <w:sz w:val="24"/>
          <w:szCs w:val="24"/>
        </w:rPr>
        <w:t>2.</w:t>
      </w:r>
      <w:r w:rsidR="00C27DF4">
        <w:rPr>
          <w:rFonts w:ascii="Times New Roman" w:hAnsi="Times New Roman" w:cs="Times New Roman"/>
          <w:sz w:val="24"/>
          <w:szCs w:val="24"/>
        </w:rPr>
        <w:t>9</w:t>
      </w:r>
      <w:r w:rsidRPr="00555AEA">
        <w:rPr>
          <w:rFonts w:ascii="Times New Roman" w:hAnsi="Times New Roman" w:cs="Times New Roman"/>
          <w:sz w:val="24"/>
          <w:szCs w:val="24"/>
        </w:rPr>
        <w:t>. Величина СДО определяется как среднее арифметическое минимальных уровней должностных окладов работников, относимых к основному персоналу, включенных в штатное расписание</w:t>
      </w:r>
      <w:r w:rsidR="00A939F8">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2.1</w:t>
      </w:r>
      <w:r w:rsidR="00C27DF4">
        <w:rPr>
          <w:rFonts w:ascii="Times New Roman" w:hAnsi="Times New Roman" w:cs="Times New Roman"/>
          <w:sz w:val="24"/>
          <w:szCs w:val="24"/>
        </w:rPr>
        <w:t>0</w:t>
      </w:r>
      <w:r w:rsidRPr="00555AEA">
        <w:rPr>
          <w:rFonts w:ascii="Times New Roman" w:hAnsi="Times New Roman" w:cs="Times New Roman"/>
          <w:sz w:val="24"/>
          <w:szCs w:val="24"/>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7F74A7" w:rsidRPr="00555AEA" w:rsidRDefault="007F74A7" w:rsidP="00555AEA">
      <w:pPr>
        <w:pStyle w:val="ConsPlusNormal"/>
        <w:spacing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8"/>
        <w:gridCol w:w="4251"/>
      </w:tblGrid>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Группа по оплате труда руководителей</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Коэффициент масштаба управления</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I</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3,00</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II</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2,75</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III</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2,50</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IV</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2,25</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V</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2,00</w:t>
            </w:r>
          </w:p>
        </w:tc>
      </w:tr>
      <w:tr w:rsidR="007F74A7" w:rsidRPr="00C565F2">
        <w:tc>
          <w:tcPr>
            <w:tcW w:w="4818"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VI</w:t>
            </w:r>
          </w:p>
        </w:tc>
        <w:tc>
          <w:tcPr>
            <w:tcW w:w="4251" w:type="dxa"/>
          </w:tcPr>
          <w:p w:rsidR="007F74A7" w:rsidRPr="00C565F2" w:rsidRDefault="007F74A7" w:rsidP="00C565F2">
            <w:pPr>
              <w:pStyle w:val="ConsPlusNormal"/>
              <w:jc w:val="center"/>
              <w:rPr>
                <w:rFonts w:ascii="Times New Roman" w:hAnsi="Times New Roman" w:cs="Times New Roman"/>
              </w:rPr>
            </w:pPr>
            <w:r w:rsidRPr="00C565F2">
              <w:rPr>
                <w:rFonts w:ascii="Times New Roman" w:hAnsi="Times New Roman" w:cs="Times New Roman"/>
              </w:rPr>
              <w:t>1,75</w:t>
            </w:r>
          </w:p>
        </w:tc>
      </w:tr>
    </w:tbl>
    <w:p w:rsidR="007F74A7" w:rsidRPr="00C565F2" w:rsidRDefault="007F74A7" w:rsidP="00C565F2">
      <w:pPr>
        <w:pStyle w:val="ConsPlusNormal"/>
        <w:rPr>
          <w:rFonts w:ascii="Times New Roman" w:hAnsi="Times New Roman" w:cs="Times New Roman"/>
        </w:rPr>
      </w:pP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2.1</w:t>
      </w:r>
      <w:r w:rsidR="00C27DF4">
        <w:rPr>
          <w:rFonts w:ascii="Times New Roman" w:hAnsi="Times New Roman" w:cs="Times New Roman"/>
          <w:sz w:val="24"/>
          <w:szCs w:val="24"/>
        </w:rPr>
        <w:t>1</w:t>
      </w:r>
      <w:r w:rsidRPr="00555AEA">
        <w:rPr>
          <w:rFonts w:ascii="Times New Roman" w:hAnsi="Times New Roman" w:cs="Times New Roman"/>
          <w:sz w:val="24"/>
          <w:szCs w:val="24"/>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согласно соответствующим </w:t>
      </w:r>
      <w:r w:rsidRPr="00E1563E">
        <w:rPr>
          <w:rFonts w:ascii="Times New Roman" w:hAnsi="Times New Roman" w:cs="Times New Roman"/>
          <w:sz w:val="24"/>
          <w:szCs w:val="24"/>
        </w:rPr>
        <w:t xml:space="preserve">разделам </w:t>
      </w:r>
      <w:hyperlink w:anchor="P626" w:history="1">
        <w:r w:rsidRPr="00E1563E">
          <w:rPr>
            <w:rFonts w:ascii="Times New Roman" w:hAnsi="Times New Roman" w:cs="Times New Roman"/>
            <w:sz w:val="24"/>
            <w:szCs w:val="24"/>
          </w:rPr>
          <w:t>приложени</w:t>
        </w:r>
        <w:r w:rsidR="003E5AE6" w:rsidRPr="00E1563E">
          <w:rPr>
            <w:rFonts w:ascii="Times New Roman" w:hAnsi="Times New Roman" w:cs="Times New Roman"/>
            <w:sz w:val="24"/>
            <w:szCs w:val="24"/>
          </w:rPr>
          <w:t>я</w:t>
        </w:r>
        <w:r w:rsidRPr="00E1563E">
          <w:rPr>
            <w:rFonts w:ascii="Times New Roman" w:hAnsi="Times New Roman" w:cs="Times New Roman"/>
            <w:color w:val="0070C0"/>
            <w:sz w:val="24"/>
            <w:szCs w:val="24"/>
          </w:rPr>
          <w:t xml:space="preserve"> </w:t>
        </w:r>
      </w:hyperlink>
      <w:r w:rsidR="00E1563E">
        <w:t>2</w:t>
      </w:r>
      <w:r w:rsidRPr="00555AEA">
        <w:rPr>
          <w:rFonts w:ascii="Times New Roman" w:hAnsi="Times New Roman" w:cs="Times New Roman"/>
          <w:sz w:val="24"/>
          <w:szCs w:val="24"/>
        </w:rPr>
        <w:t xml:space="preserve"> к настоящему Положению.</w:t>
      </w:r>
    </w:p>
    <w:p w:rsidR="007F74A7" w:rsidRPr="00555AEA" w:rsidRDefault="003E5AE6" w:rsidP="00C27DF4">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2.1</w:t>
      </w:r>
      <w:r w:rsidR="00C27DF4">
        <w:rPr>
          <w:rFonts w:ascii="Times New Roman" w:hAnsi="Times New Roman" w:cs="Times New Roman"/>
          <w:sz w:val="24"/>
          <w:szCs w:val="24"/>
        </w:rPr>
        <w:t>2</w:t>
      </w:r>
      <w:r w:rsidR="007F74A7" w:rsidRPr="00555AEA">
        <w:rPr>
          <w:rFonts w:ascii="Times New Roman" w:hAnsi="Times New Roman" w:cs="Times New Roman"/>
          <w:sz w:val="24"/>
          <w:szCs w:val="24"/>
        </w:rPr>
        <w:t xml:space="preserve">. </w:t>
      </w:r>
      <w:r w:rsidR="00555AEA" w:rsidRPr="006F14B6">
        <w:rPr>
          <w:rFonts w:ascii="Times New Roman" w:hAnsi="Times New Roman" w:cs="Times New Roman"/>
          <w:sz w:val="24"/>
          <w:szCs w:val="24"/>
        </w:rPr>
        <w:t>Отнесение</w:t>
      </w:r>
      <w:r w:rsidR="007F74A7" w:rsidRPr="006F14B6">
        <w:rPr>
          <w:rFonts w:ascii="Times New Roman" w:hAnsi="Times New Roman" w:cs="Times New Roman"/>
          <w:sz w:val="24"/>
          <w:szCs w:val="24"/>
        </w:rPr>
        <w:t xml:space="preserve"> учреждени</w:t>
      </w:r>
      <w:r w:rsidR="00555AEA" w:rsidRPr="006F14B6">
        <w:rPr>
          <w:rFonts w:ascii="Times New Roman" w:hAnsi="Times New Roman" w:cs="Times New Roman"/>
          <w:sz w:val="24"/>
          <w:szCs w:val="24"/>
        </w:rPr>
        <w:t>я</w:t>
      </w:r>
      <w:r w:rsidR="007F74A7" w:rsidRPr="006F14B6">
        <w:rPr>
          <w:rFonts w:ascii="Times New Roman" w:hAnsi="Times New Roman" w:cs="Times New Roman"/>
          <w:sz w:val="24"/>
          <w:szCs w:val="24"/>
        </w:rPr>
        <w:t xml:space="preserve"> </w:t>
      </w:r>
      <w:r w:rsidR="00555AEA" w:rsidRPr="006F14B6">
        <w:rPr>
          <w:rFonts w:ascii="Times New Roman" w:hAnsi="Times New Roman" w:cs="Times New Roman"/>
          <w:sz w:val="24"/>
          <w:szCs w:val="24"/>
        </w:rPr>
        <w:t>к</w:t>
      </w:r>
      <w:r w:rsidR="007F74A7" w:rsidRPr="006F14B6">
        <w:rPr>
          <w:rFonts w:ascii="Times New Roman" w:hAnsi="Times New Roman" w:cs="Times New Roman"/>
          <w:sz w:val="24"/>
          <w:szCs w:val="24"/>
        </w:rPr>
        <w:t xml:space="preserve"> групп</w:t>
      </w:r>
      <w:r w:rsidR="00555AEA" w:rsidRPr="006F14B6">
        <w:rPr>
          <w:rFonts w:ascii="Times New Roman" w:hAnsi="Times New Roman" w:cs="Times New Roman"/>
          <w:sz w:val="24"/>
          <w:szCs w:val="24"/>
        </w:rPr>
        <w:t>е</w:t>
      </w:r>
      <w:r w:rsidR="007F74A7" w:rsidRPr="006F14B6">
        <w:rPr>
          <w:rFonts w:ascii="Times New Roman" w:hAnsi="Times New Roman" w:cs="Times New Roman"/>
          <w:sz w:val="24"/>
          <w:szCs w:val="24"/>
        </w:rPr>
        <w:t xml:space="preserve"> по оплате труда </w:t>
      </w:r>
      <w:r w:rsidR="00555AEA" w:rsidRPr="006F14B6">
        <w:rPr>
          <w:rFonts w:ascii="Times New Roman" w:hAnsi="Times New Roman" w:cs="Times New Roman"/>
          <w:sz w:val="24"/>
          <w:szCs w:val="24"/>
        </w:rPr>
        <w:t>начальника учреждения</w:t>
      </w:r>
      <w:r w:rsidR="007F74A7" w:rsidRPr="006F14B6">
        <w:rPr>
          <w:rFonts w:ascii="Times New Roman" w:hAnsi="Times New Roman" w:cs="Times New Roman"/>
          <w:sz w:val="24"/>
          <w:szCs w:val="24"/>
        </w:rPr>
        <w:t xml:space="preserve"> и коэффициент масштаба управления ежегодно утвержда</w:t>
      </w:r>
      <w:r w:rsidR="00555AEA" w:rsidRPr="006F14B6">
        <w:rPr>
          <w:rFonts w:ascii="Times New Roman" w:hAnsi="Times New Roman" w:cs="Times New Roman"/>
          <w:sz w:val="24"/>
          <w:szCs w:val="24"/>
        </w:rPr>
        <w:t>е</w:t>
      </w:r>
      <w:r w:rsidR="007F74A7" w:rsidRPr="006F14B6">
        <w:rPr>
          <w:rFonts w:ascii="Times New Roman" w:hAnsi="Times New Roman" w:cs="Times New Roman"/>
          <w:sz w:val="24"/>
          <w:szCs w:val="24"/>
        </w:rPr>
        <w:t xml:space="preserve">тся </w:t>
      </w:r>
      <w:r w:rsidR="00555AEA" w:rsidRPr="006F14B6">
        <w:rPr>
          <w:rFonts w:ascii="Times New Roman" w:hAnsi="Times New Roman" w:cs="Times New Roman"/>
          <w:sz w:val="24"/>
          <w:szCs w:val="24"/>
        </w:rPr>
        <w:t>Постановлением администрации МО «Кировск»</w:t>
      </w:r>
      <w:r w:rsidR="007F74A7" w:rsidRPr="006F14B6">
        <w:rPr>
          <w:rFonts w:ascii="Times New Roman" w:hAnsi="Times New Roman" w:cs="Times New Roman"/>
          <w:sz w:val="24"/>
          <w:szCs w:val="24"/>
        </w:rPr>
        <w:t xml:space="preserve"> на основе объемных показателей</w:t>
      </w:r>
      <w:r w:rsidR="007F74A7" w:rsidRPr="00555AEA">
        <w:rPr>
          <w:rFonts w:ascii="Times New Roman" w:hAnsi="Times New Roman" w:cs="Times New Roman"/>
          <w:sz w:val="24"/>
          <w:szCs w:val="24"/>
        </w:rPr>
        <w:t xml:space="preserve"> деятельности по состоянию на 1 января текущего года.</w:t>
      </w:r>
    </w:p>
    <w:p w:rsidR="007F74A7" w:rsidRPr="00C565F2" w:rsidRDefault="007F74A7" w:rsidP="00C565F2">
      <w:pPr>
        <w:pStyle w:val="ConsPlusNormal"/>
        <w:rPr>
          <w:rFonts w:ascii="Times New Roman" w:hAnsi="Times New Roman" w:cs="Times New Roman"/>
        </w:rPr>
      </w:pPr>
    </w:p>
    <w:p w:rsidR="007F74A7" w:rsidRDefault="007F74A7" w:rsidP="00555AEA">
      <w:pPr>
        <w:pStyle w:val="ConsPlusTitle"/>
        <w:spacing w:line="276" w:lineRule="auto"/>
        <w:jc w:val="center"/>
        <w:outlineLvl w:val="1"/>
        <w:rPr>
          <w:rFonts w:ascii="Times New Roman" w:hAnsi="Times New Roman" w:cs="Times New Roman"/>
          <w:sz w:val="24"/>
          <w:szCs w:val="24"/>
        </w:rPr>
      </w:pPr>
      <w:r w:rsidRPr="00555AEA">
        <w:rPr>
          <w:rFonts w:ascii="Times New Roman" w:hAnsi="Times New Roman" w:cs="Times New Roman"/>
          <w:sz w:val="24"/>
          <w:szCs w:val="24"/>
        </w:rPr>
        <w:t>3. Размеры и порядок установления компенсационных выплат</w:t>
      </w:r>
    </w:p>
    <w:p w:rsidR="00EE12F5" w:rsidRPr="00555AEA" w:rsidRDefault="00EE12F5" w:rsidP="00555AEA">
      <w:pPr>
        <w:pStyle w:val="ConsPlusTitle"/>
        <w:spacing w:line="276" w:lineRule="auto"/>
        <w:jc w:val="center"/>
        <w:outlineLvl w:val="1"/>
        <w:rPr>
          <w:rFonts w:ascii="Times New Roman" w:hAnsi="Times New Roman" w:cs="Times New Roman"/>
          <w:sz w:val="24"/>
          <w:szCs w:val="24"/>
        </w:rPr>
      </w:pPr>
    </w:p>
    <w:p w:rsidR="007F74A7" w:rsidRDefault="007F74A7" w:rsidP="00DD7FAB">
      <w:pPr>
        <w:pStyle w:val="ConsPlusNormal"/>
        <w:spacing w:line="276" w:lineRule="auto"/>
        <w:ind w:firstLine="709"/>
        <w:jc w:val="both"/>
        <w:rPr>
          <w:rFonts w:ascii="Times New Roman" w:hAnsi="Times New Roman" w:cs="Times New Roman"/>
          <w:sz w:val="24"/>
          <w:szCs w:val="24"/>
        </w:rPr>
      </w:pPr>
      <w:bookmarkStart w:id="6" w:name="P240"/>
      <w:bookmarkStart w:id="7" w:name="P272"/>
      <w:bookmarkStart w:id="8" w:name="P298"/>
      <w:bookmarkEnd w:id="6"/>
      <w:bookmarkEnd w:id="7"/>
      <w:bookmarkEnd w:id="8"/>
      <w:r w:rsidRPr="00555AEA">
        <w:rPr>
          <w:rFonts w:ascii="Times New Roman" w:hAnsi="Times New Roman" w:cs="Times New Roman"/>
          <w:sz w:val="24"/>
          <w:szCs w:val="24"/>
        </w:rPr>
        <w:t>3.</w:t>
      </w:r>
      <w:r w:rsidR="003E5AE6" w:rsidRPr="00555AEA">
        <w:rPr>
          <w:rFonts w:ascii="Times New Roman" w:hAnsi="Times New Roman" w:cs="Times New Roman"/>
          <w:sz w:val="24"/>
          <w:szCs w:val="24"/>
        </w:rPr>
        <w:t>1</w:t>
      </w:r>
      <w:r w:rsidRPr="00555AEA">
        <w:rPr>
          <w:rFonts w:ascii="Times New Roman" w:hAnsi="Times New Roman" w:cs="Times New Roman"/>
          <w:sz w:val="24"/>
          <w:szCs w:val="24"/>
        </w:rPr>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DD7FAB" w:rsidRPr="008C6F0D" w:rsidRDefault="00DD7FAB" w:rsidP="008C6F0D">
      <w:pPr>
        <w:shd w:val="clear" w:color="auto" w:fill="FFFFFF"/>
        <w:tabs>
          <w:tab w:val="left" w:pos="1282"/>
        </w:tabs>
        <w:spacing w:line="317" w:lineRule="exact"/>
        <w:ind w:left="24" w:firstLine="682"/>
        <w:jc w:val="both"/>
        <w:rPr>
          <w:sz w:val="24"/>
          <w:szCs w:val="24"/>
        </w:rPr>
      </w:pPr>
      <w:r w:rsidRPr="008C6F0D">
        <w:rPr>
          <w:sz w:val="24"/>
          <w:szCs w:val="24"/>
        </w:rPr>
        <w:t>3.</w:t>
      </w:r>
      <w:r w:rsidR="006A1C26">
        <w:rPr>
          <w:sz w:val="24"/>
          <w:szCs w:val="24"/>
        </w:rPr>
        <w:t>2</w:t>
      </w:r>
      <w:r w:rsidRPr="008C6F0D">
        <w:rPr>
          <w:sz w:val="24"/>
          <w:szCs w:val="24"/>
        </w:rPr>
        <w:t xml:space="preserve">. </w:t>
      </w:r>
      <w:r w:rsidR="006F14B6" w:rsidRPr="008C6F0D">
        <w:rPr>
          <w:sz w:val="24"/>
          <w:szCs w:val="24"/>
        </w:rPr>
        <w:t>Компен</w:t>
      </w:r>
      <w:r w:rsidR="008C6F0D">
        <w:rPr>
          <w:sz w:val="24"/>
          <w:szCs w:val="24"/>
        </w:rPr>
        <w:t>с</w:t>
      </w:r>
      <w:r w:rsidR="006F14B6" w:rsidRPr="008C6F0D">
        <w:rPr>
          <w:sz w:val="24"/>
          <w:szCs w:val="24"/>
        </w:rPr>
        <w:t xml:space="preserve">ационные выплаты устанавливаются в рублях или в процентном </w:t>
      </w:r>
      <w:r w:rsidR="006F14B6" w:rsidRPr="008C6F0D">
        <w:rPr>
          <w:sz w:val="24"/>
          <w:szCs w:val="24"/>
        </w:rPr>
        <w:lastRenderedPageBreak/>
        <w:t>соотношении к должностному окладу работников.</w:t>
      </w:r>
    </w:p>
    <w:p w:rsidR="00DD7FAB" w:rsidRPr="008C6F0D" w:rsidRDefault="00606AAC" w:rsidP="00DD7FAB">
      <w:pPr>
        <w:shd w:val="clear" w:color="auto" w:fill="FFFFFF"/>
        <w:tabs>
          <w:tab w:val="left" w:pos="1282"/>
        </w:tabs>
        <w:spacing w:line="317" w:lineRule="exact"/>
        <w:ind w:left="38" w:firstLine="696"/>
        <w:jc w:val="both"/>
        <w:rPr>
          <w:sz w:val="24"/>
          <w:szCs w:val="24"/>
        </w:rPr>
      </w:pPr>
      <w:r w:rsidRPr="008C6F0D">
        <w:rPr>
          <w:sz w:val="24"/>
          <w:szCs w:val="24"/>
        </w:rPr>
        <w:t>3.</w:t>
      </w:r>
      <w:r w:rsidR="006A1C26">
        <w:rPr>
          <w:sz w:val="24"/>
          <w:szCs w:val="24"/>
        </w:rPr>
        <w:t>3</w:t>
      </w:r>
      <w:r w:rsidR="00DD7FAB" w:rsidRPr="008C6F0D">
        <w:rPr>
          <w:sz w:val="24"/>
          <w:szCs w:val="24"/>
        </w:rPr>
        <w:t>.</w:t>
      </w:r>
      <w:r w:rsidR="00DD7FAB" w:rsidRPr="008C6F0D">
        <w:rPr>
          <w:sz w:val="24"/>
          <w:szCs w:val="24"/>
        </w:rPr>
        <w:tab/>
      </w:r>
      <w:proofErr w:type="gramStart"/>
      <w:r w:rsidR="00DD7FAB" w:rsidRPr="008C6F0D">
        <w:rPr>
          <w:sz w:val="24"/>
          <w:szCs w:val="24"/>
        </w:rPr>
        <w:t>В случае привлечения работника к исполнению трудовых обязанностей в нерабочие</w:t>
      </w:r>
      <w:r w:rsidR="008C6F0D">
        <w:rPr>
          <w:sz w:val="24"/>
          <w:szCs w:val="24"/>
        </w:rPr>
        <w:t xml:space="preserve">, </w:t>
      </w:r>
      <w:r w:rsidR="00DD7FAB" w:rsidRPr="008C6F0D">
        <w:rPr>
          <w:sz w:val="24"/>
          <w:szCs w:val="24"/>
        </w:rPr>
        <w:t xml:space="preserve"> праздничные или выходные дни</w:t>
      </w:r>
      <w:r w:rsidR="008C6F0D">
        <w:rPr>
          <w:sz w:val="24"/>
          <w:szCs w:val="24"/>
        </w:rPr>
        <w:t>,</w:t>
      </w:r>
      <w:r w:rsidR="00DD7FAB" w:rsidRPr="008C6F0D">
        <w:rPr>
          <w:sz w:val="24"/>
          <w:szCs w:val="24"/>
        </w:rPr>
        <w:t xml:space="preserve"> оплата работы в выходной или нерабочий праздничный день</w:t>
      </w:r>
      <w:r w:rsidR="008C6F0D">
        <w:rPr>
          <w:sz w:val="24"/>
          <w:szCs w:val="24"/>
        </w:rPr>
        <w:t xml:space="preserve">, </w:t>
      </w:r>
      <w:r w:rsidR="00DD7FAB" w:rsidRPr="008C6F0D">
        <w:rPr>
          <w:sz w:val="24"/>
          <w:szCs w:val="24"/>
        </w:rPr>
        <w:t xml:space="preserve"> в двойном размере</w:t>
      </w:r>
      <w:r w:rsidR="008C6F0D">
        <w:rPr>
          <w:sz w:val="24"/>
          <w:szCs w:val="24"/>
        </w:rPr>
        <w:t xml:space="preserve">, </w:t>
      </w:r>
      <w:r w:rsidR="00DD7FAB" w:rsidRPr="008C6F0D">
        <w:rPr>
          <w:sz w:val="24"/>
          <w:szCs w:val="24"/>
        </w:rPr>
        <w:t xml:space="preserve"> производится в следующем порядке: не менее одного должностного оклада за день работы</w:t>
      </w:r>
      <w:r w:rsidR="008C6F0D">
        <w:rPr>
          <w:sz w:val="24"/>
          <w:szCs w:val="24"/>
        </w:rPr>
        <w:t xml:space="preserve">, </w:t>
      </w:r>
      <w:r w:rsidR="00DD7FAB" w:rsidRPr="008C6F0D">
        <w:rPr>
          <w:sz w:val="24"/>
          <w:szCs w:val="24"/>
        </w:rPr>
        <w:t xml:space="preserve"> с учетом установленных ежемесячных дополнительных выплат (ежемесячной надбавки к должностному окладу за сложность, напряжённость и специальный режим работы и ежемесячной премии, за исключением</w:t>
      </w:r>
      <w:proofErr w:type="gramEnd"/>
      <w:r w:rsidR="00DD7FAB" w:rsidRPr="008C6F0D">
        <w:rPr>
          <w:sz w:val="24"/>
          <w:szCs w:val="24"/>
        </w:rPr>
        <w:t xml:space="preserve"> ежемесячной доли единовременной выплаты к отпуску) и доплаты в размере одного должностного оклада за день работы.</w:t>
      </w:r>
    </w:p>
    <w:p w:rsidR="007F74A7" w:rsidRPr="00555AEA" w:rsidRDefault="007F74A7" w:rsidP="00606AAC">
      <w:pPr>
        <w:pStyle w:val="ConsPlusNormal"/>
        <w:spacing w:line="276" w:lineRule="auto"/>
        <w:ind w:firstLine="709"/>
        <w:jc w:val="both"/>
        <w:rPr>
          <w:rFonts w:ascii="Times New Roman" w:hAnsi="Times New Roman" w:cs="Times New Roman"/>
          <w:sz w:val="24"/>
          <w:szCs w:val="24"/>
        </w:rPr>
      </w:pPr>
      <w:r w:rsidRPr="00555AEA">
        <w:rPr>
          <w:rFonts w:ascii="Times New Roman" w:hAnsi="Times New Roman" w:cs="Times New Roman"/>
          <w:sz w:val="24"/>
          <w:szCs w:val="24"/>
        </w:rPr>
        <w:t>При осуществлении компенсационных выплат за работу в выходные и нерабочие праздничные дни учитываются должностные оклады, выплаты по ставке заработной платы, повышающие коэффициенты к должностным окладам, иные компенсационные и стимулирующие выплаты.</w:t>
      </w:r>
    </w:p>
    <w:p w:rsidR="007F74A7" w:rsidRDefault="007F74A7" w:rsidP="00606AAC">
      <w:pPr>
        <w:pStyle w:val="ConsPlusNormal"/>
        <w:spacing w:line="276" w:lineRule="auto"/>
        <w:ind w:firstLine="709"/>
        <w:jc w:val="both"/>
        <w:rPr>
          <w:rFonts w:ascii="Times New Roman" w:hAnsi="Times New Roman" w:cs="Times New Roman"/>
          <w:sz w:val="24"/>
          <w:szCs w:val="24"/>
        </w:rPr>
      </w:pPr>
      <w:r w:rsidRPr="00555AEA">
        <w:rPr>
          <w:rFonts w:ascii="Times New Roman" w:hAnsi="Times New Roman" w:cs="Times New Roman"/>
          <w:sz w:val="24"/>
          <w:szCs w:val="24"/>
        </w:rPr>
        <w:t>3.</w:t>
      </w:r>
      <w:r w:rsidR="006A1C26">
        <w:rPr>
          <w:rFonts w:ascii="Times New Roman" w:hAnsi="Times New Roman" w:cs="Times New Roman"/>
          <w:sz w:val="24"/>
          <w:szCs w:val="24"/>
        </w:rPr>
        <w:t>4</w:t>
      </w:r>
      <w:r w:rsidRPr="00555AEA">
        <w:rPr>
          <w:rFonts w:ascii="Times New Roman" w:hAnsi="Times New Roman" w:cs="Times New Roman"/>
          <w:sz w:val="24"/>
          <w:szCs w:val="24"/>
        </w:rPr>
        <w:t xml:space="preserve">. </w:t>
      </w:r>
      <w:r w:rsidR="008C6F0D">
        <w:rPr>
          <w:rFonts w:ascii="Times New Roman" w:hAnsi="Times New Roman" w:cs="Times New Roman"/>
          <w:sz w:val="24"/>
          <w:szCs w:val="24"/>
        </w:rPr>
        <w:t>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r w:rsidRPr="00555AEA">
        <w:rPr>
          <w:rFonts w:ascii="Times New Roman" w:hAnsi="Times New Roman" w:cs="Times New Roman"/>
          <w:sz w:val="24"/>
          <w:szCs w:val="24"/>
        </w:rPr>
        <w:t>.</w:t>
      </w:r>
    </w:p>
    <w:p w:rsidR="006A1C26" w:rsidRPr="00AF0B28" w:rsidRDefault="006A1C26" w:rsidP="006A1C26">
      <w:pPr>
        <w:shd w:val="clear" w:color="auto" w:fill="FFFFFF"/>
        <w:tabs>
          <w:tab w:val="left" w:pos="1282"/>
        </w:tabs>
        <w:spacing w:line="317" w:lineRule="exact"/>
        <w:ind w:left="24" w:firstLine="682"/>
        <w:jc w:val="both"/>
        <w:rPr>
          <w:sz w:val="24"/>
          <w:szCs w:val="24"/>
        </w:rPr>
      </w:pPr>
      <w:r>
        <w:rPr>
          <w:sz w:val="24"/>
          <w:szCs w:val="24"/>
        </w:rPr>
        <w:t xml:space="preserve">3.5. </w:t>
      </w:r>
      <w:r w:rsidRPr="00AF0B28">
        <w:rPr>
          <w:sz w:val="24"/>
          <w:szCs w:val="24"/>
        </w:rPr>
        <w:t>Минимальный размер доплаты при совмещении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следующий:</w:t>
      </w:r>
    </w:p>
    <w:p w:rsidR="006A1C26" w:rsidRPr="00AF0B28" w:rsidRDefault="006A1C26" w:rsidP="006A1C26">
      <w:pPr>
        <w:numPr>
          <w:ilvl w:val="0"/>
          <w:numId w:val="7"/>
        </w:numPr>
        <w:shd w:val="clear" w:color="auto" w:fill="FFFFFF"/>
        <w:tabs>
          <w:tab w:val="left" w:pos="1134"/>
        </w:tabs>
        <w:spacing w:line="317" w:lineRule="exact"/>
        <w:ind w:left="0" w:firstLine="709"/>
        <w:jc w:val="both"/>
        <w:rPr>
          <w:sz w:val="24"/>
          <w:szCs w:val="24"/>
        </w:rPr>
      </w:pPr>
      <w:r w:rsidRPr="00AF0B28">
        <w:rPr>
          <w:sz w:val="24"/>
          <w:szCs w:val="24"/>
        </w:rPr>
        <w:t>работникам, исполняющим обязанности директора Учреждения – в размере разницы в заработной плате по должностям в процентном отношении от должностного оклада начальника учреждения;</w:t>
      </w:r>
    </w:p>
    <w:p w:rsidR="006A1C26" w:rsidRPr="00EE12F5" w:rsidRDefault="006A1C26" w:rsidP="006A1C26">
      <w:pPr>
        <w:widowControl/>
        <w:numPr>
          <w:ilvl w:val="0"/>
          <w:numId w:val="7"/>
        </w:numPr>
        <w:shd w:val="clear" w:color="auto" w:fill="FFFFFF"/>
        <w:tabs>
          <w:tab w:val="left" w:pos="1134"/>
        </w:tabs>
        <w:autoSpaceDE/>
        <w:autoSpaceDN/>
        <w:adjustRightInd/>
        <w:spacing w:line="317" w:lineRule="atLeast"/>
        <w:ind w:left="0" w:firstLine="682"/>
        <w:jc w:val="both"/>
        <w:rPr>
          <w:sz w:val="24"/>
          <w:szCs w:val="24"/>
        </w:rPr>
      </w:pPr>
      <w:r w:rsidRPr="00EE12F5">
        <w:rPr>
          <w:sz w:val="24"/>
          <w:szCs w:val="24"/>
        </w:rPr>
        <w:t>всем остальным работникам – до 50% разницы в заработной плате по должностям в процентном отношении от должностного оклада той должности, по которой исполняются обязанности (выполняется дополнительная работа).</w:t>
      </w:r>
    </w:p>
    <w:p w:rsidR="006A1C26" w:rsidRDefault="006A1C26" w:rsidP="00606AAC">
      <w:pPr>
        <w:pStyle w:val="ConsPlusNormal"/>
        <w:spacing w:line="276" w:lineRule="auto"/>
        <w:ind w:firstLine="709"/>
        <w:jc w:val="both"/>
        <w:rPr>
          <w:rFonts w:ascii="Times New Roman" w:hAnsi="Times New Roman" w:cs="Times New Roman"/>
          <w:sz w:val="24"/>
          <w:szCs w:val="24"/>
        </w:rPr>
      </w:pPr>
    </w:p>
    <w:p w:rsidR="004C7731" w:rsidRPr="00C565F2" w:rsidRDefault="004C7731" w:rsidP="00C565F2">
      <w:pPr>
        <w:pStyle w:val="ConsPlusNormal"/>
        <w:ind w:firstLine="540"/>
        <w:jc w:val="both"/>
        <w:rPr>
          <w:rFonts w:ascii="Times New Roman" w:hAnsi="Times New Roman" w:cs="Times New Roman"/>
        </w:rPr>
      </w:pPr>
    </w:p>
    <w:p w:rsidR="007F74A7" w:rsidRPr="00555AEA" w:rsidRDefault="007F74A7" w:rsidP="00555AEA">
      <w:pPr>
        <w:pStyle w:val="ConsPlusTitle"/>
        <w:spacing w:line="276" w:lineRule="auto"/>
        <w:jc w:val="center"/>
        <w:outlineLvl w:val="1"/>
        <w:rPr>
          <w:rFonts w:ascii="Times New Roman" w:hAnsi="Times New Roman" w:cs="Times New Roman"/>
          <w:sz w:val="24"/>
          <w:szCs w:val="24"/>
        </w:rPr>
      </w:pPr>
      <w:bookmarkStart w:id="9" w:name="P313"/>
      <w:bookmarkEnd w:id="9"/>
      <w:r w:rsidRPr="00D43132">
        <w:rPr>
          <w:rFonts w:ascii="Times New Roman" w:hAnsi="Times New Roman" w:cs="Times New Roman"/>
          <w:sz w:val="24"/>
          <w:szCs w:val="24"/>
        </w:rPr>
        <w:t>4. Виды и порядок установления стимулирующих выплат</w:t>
      </w:r>
    </w:p>
    <w:p w:rsidR="007F74A7" w:rsidRPr="00555AEA" w:rsidRDefault="007F74A7" w:rsidP="00555AEA">
      <w:pPr>
        <w:pStyle w:val="ConsPlusNormal"/>
        <w:spacing w:line="276" w:lineRule="auto"/>
        <w:rPr>
          <w:rFonts w:ascii="Times New Roman" w:hAnsi="Times New Roman" w:cs="Times New Roman"/>
          <w:sz w:val="24"/>
          <w:szCs w:val="24"/>
        </w:rPr>
      </w:pP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4.1. Выплаты стимулирующего характера устанавливаются и осуществляются в соответствии с </w:t>
      </w:r>
      <w:r w:rsidR="00555AEA">
        <w:rPr>
          <w:rFonts w:ascii="Times New Roman" w:hAnsi="Times New Roman" w:cs="Times New Roman"/>
          <w:sz w:val="24"/>
          <w:szCs w:val="24"/>
        </w:rPr>
        <w:t xml:space="preserve">настоящим </w:t>
      </w:r>
      <w:r w:rsidRPr="00555AEA">
        <w:rPr>
          <w:rFonts w:ascii="Times New Roman" w:hAnsi="Times New Roman" w:cs="Times New Roman"/>
          <w:sz w:val="24"/>
          <w:szCs w:val="24"/>
        </w:rPr>
        <w:t>положением.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bookmarkStart w:id="10" w:name="P321"/>
      <w:bookmarkEnd w:id="10"/>
      <w:r w:rsidRPr="00555AEA">
        <w:rPr>
          <w:rFonts w:ascii="Times New Roman" w:hAnsi="Times New Roman" w:cs="Times New Roman"/>
          <w:sz w:val="24"/>
          <w:szCs w:val="24"/>
        </w:rPr>
        <w:t>4.2. Стимулирующие выплаты работникам учреждений устанавливаются из следующего перечня выплат:</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а) премиальные выплаты по итогам работы;</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б) стимулирующая надбавка по итогам работы;</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премиальные выплаты за выполнение особо важных (срочных) работ;</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г) профессиональная стимулирующая надбавка;</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д) премиальные выплаты к значимым датам (событиям).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bookmarkStart w:id="11" w:name="P327"/>
      <w:bookmarkEnd w:id="11"/>
      <w:r w:rsidRPr="00555AEA">
        <w:rPr>
          <w:rFonts w:ascii="Times New Roman" w:hAnsi="Times New Roman" w:cs="Times New Roman"/>
          <w:sz w:val="24"/>
          <w:szCs w:val="24"/>
        </w:rPr>
        <w:t xml:space="preserve">4.3. Стимулирующие выплаты </w:t>
      </w:r>
      <w:r w:rsidR="00555AEA">
        <w:rPr>
          <w:rFonts w:ascii="Times New Roman" w:hAnsi="Times New Roman" w:cs="Times New Roman"/>
          <w:sz w:val="24"/>
          <w:szCs w:val="24"/>
        </w:rPr>
        <w:t>начальнику</w:t>
      </w:r>
      <w:r w:rsidRPr="00555AEA">
        <w:rPr>
          <w:rFonts w:ascii="Times New Roman" w:hAnsi="Times New Roman" w:cs="Times New Roman"/>
          <w:sz w:val="24"/>
          <w:szCs w:val="24"/>
        </w:rPr>
        <w:t xml:space="preserve"> учреждения устанавливаются из следующего перечня выплат:</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а) премиальные выплаты по итогам работы;</w:t>
      </w:r>
    </w:p>
    <w:p w:rsidR="007F74A7" w:rsidRPr="00555AEA" w:rsidRDefault="003E5AE6"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б</w:t>
      </w:r>
      <w:r w:rsidR="007F74A7" w:rsidRPr="00555AEA">
        <w:rPr>
          <w:rFonts w:ascii="Times New Roman" w:hAnsi="Times New Roman" w:cs="Times New Roman"/>
          <w:sz w:val="24"/>
          <w:szCs w:val="24"/>
        </w:rPr>
        <w:t>) премиальные выплаты за выполнение особо важных (срочных) работ;</w:t>
      </w:r>
    </w:p>
    <w:p w:rsidR="007F74A7" w:rsidRPr="00555AEA" w:rsidRDefault="003E5AE6"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w:t>
      </w:r>
      <w:r w:rsidR="007F74A7" w:rsidRPr="00555AEA">
        <w:rPr>
          <w:rFonts w:ascii="Times New Roman" w:hAnsi="Times New Roman" w:cs="Times New Roman"/>
          <w:sz w:val="24"/>
          <w:szCs w:val="24"/>
        </w:rPr>
        <w:t>) премиальные выплаты к значимым датам (событиям).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4.4. </w:t>
      </w:r>
      <w:proofErr w:type="gramStart"/>
      <w:r w:rsidRPr="00555AEA">
        <w:rPr>
          <w:rFonts w:ascii="Times New Roman" w:hAnsi="Times New Roman" w:cs="Times New Roman"/>
          <w:sz w:val="24"/>
          <w:szCs w:val="24"/>
        </w:rPr>
        <w:t xml:space="preserve">Установление работникам и </w:t>
      </w:r>
      <w:r w:rsidR="00E924A5">
        <w:rPr>
          <w:rFonts w:ascii="Times New Roman" w:hAnsi="Times New Roman" w:cs="Times New Roman"/>
          <w:sz w:val="24"/>
          <w:szCs w:val="24"/>
        </w:rPr>
        <w:t>директору</w:t>
      </w:r>
      <w:r w:rsidR="00555AEA">
        <w:rPr>
          <w:rFonts w:ascii="Times New Roman" w:hAnsi="Times New Roman" w:cs="Times New Roman"/>
          <w:sz w:val="24"/>
          <w:szCs w:val="24"/>
        </w:rPr>
        <w:t xml:space="preserve"> учреждения</w:t>
      </w:r>
      <w:r w:rsidRPr="00555AEA">
        <w:rPr>
          <w:rFonts w:ascii="Times New Roman" w:hAnsi="Times New Roman" w:cs="Times New Roman"/>
          <w:sz w:val="24"/>
          <w:szCs w:val="24"/>
        </w:rPr>
        <w:t xml:space="preserve"> иных стимулирующих выплат, кроме перечисленных в </w:t>
      </w:r>
      <w:hyperlink w:anchor="P321" w:history="1">
        <w:r w:rsidRPr="00555AEA">
          <w:rPr>
            <w:rFonts w:ascii="Times New Roman" w:hAnsi="Times New Roman" w:cs="Times New Roman"/>
            <w:sz w:val="24"/>
            <w:szCs w:val="24"/>
          </w:rPr>
          <w:t>пунктах 4.2</w:t>
        </w:r>
      </w:hyperlink>
      <w:r w:rsidRPr="00555AEA">
        <w:rPr>
          <w:rFonts w:ascii="Times New Roman" w:hAnsi="Times New Roman" w:cs="Times New Roman"/>
          <w:sz w:val="24"/>
          <w:szCs w:val="24"/>
        </w:rPr>
        <w:t xml:space="preserve"> и </w:t>
      </w:r>
      <w:hyperlink w:anchor="P327" w:history="1">
        <w:r w:rsidRPr="00555AEA">
          <w:rPr>
            <w:rFonts w:ascii="Times New Roman" w:hAnsi="Times New Roman" w:cs="Times New Roman"/>
            <w:sz w:val="24"/>
            <w:szCs w:val="24"/>
          </w:rPr>
          <w:t>4.3</w:t>
        </w:r>
      </w:hyperlink>
      <w:r w:rsidRPr="00555AEA">
        <w:rPr>
          <w:rFonts w:ascii="Times New Roman" w:hAnsi="Times New Roman" w:cs="Times New Roman"/>
          <w:sz w:val="24"/>
          <w:szCs w:val="24"/>
        </w:rPr>
        <w:t xml:space="preserve"> настоящего Положения </w:t>
      </w:r>
      <w:r w:rsidRPr="00555AEA">
        <w:rPr>
          <w:rFonts w:ascii="Times New Roman" w:hAnsi="Times New Roman" w:cs="Times New Roman"/>
          <w:sz w:val="24"/>
          <w:szCs w:val="24"/>
        </w:rPr>
        <w:lastRenderedPageBreak/>
        <w:t>(соответственно), не допускается.</w:t>
      </w:r>
      <w:proofErr w:type="gramEnd"/>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4.5. Премиальные выплаты по итогам работы осуществляются:</w:t>
      </w:r>
    </w:p>
    <w:p w:rsidR="007F74A7" w:rsidRPr="00555AEA" w:rsidRDefault="00555AEA" w:rsidP="00555AE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начальнику</w:t>
      </w:r>
      <w:r w:rsidR="007F74A7" w:rsidRPr="00555AEA">
        <w:rPr>
          <w:rFonts w:ascii="Times New Roman" w:hAnsi="Times New Roman" w:cs="Times New Roman"/>
          <w:sz w:val="24"/>
          <w:szCs w:val="24"/>
        </w:rPr>
        <w:t xml:space="preserve"> учреждения - по итогам работы учреждения;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работникам учреждения - по итогам работы учреждения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структурного подразделения (филиала) учреждения и(или) по итогам работы конкретного работника.</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4.6. Премиальные выплаты по итогам работы выплачиваются с периодичностью подведения итогов работы соответственно учреждения, структурного подразделения,  работника - ежемесячно, ежеквартально, за календарный год.</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w:t>
      </w:r>
      <w:r w:rsidR="00555AEA">
        <w:rPr>
          <w:rFonts w:ascii="Times New Roman" w:hAnsi="Times New Roman" w:cs="Times New Roman"/>
          <w:sz w:val="24"/>
          <w:szCs w:val="24"/>
        </w:rPr>
        <w:t xml:space="preserve"> </w:t>
      </w:r>
      <w:r w:rsidRPr="00555AEA">
        <w:rPr>
          <w:rFonts w:ascii="Times New Roman" w:hAnsi="Times New Roman" w:cs="Times New Roman"/>
          <w:sz w:val="24"/>
          <w:szCs w:val="24"/>
        </w:rPr>
        <w:t xml:space="preserve">работника)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 xml:space="preserve">или) критериев оценки деятельности учреждения (структурного подразделения, </w:t>
      </w:r>
      <w:r w:rsidR="00555AEA">
        <w:rPr>
          <w:rFonts w:ascii="Times New Roman" w:hAnsi="Times New Roman" w:cs="Times New Roman"/>
          <w:sz w:val="24"/>
          <w:szCs w:val="24"/>
        </w:rPr>
        <w:t xml:space="preserve"> </w:t>
      </w:r>
      <w:r w:rsidRPr="00555AEA">
        <w:rPr>
          <w:rFonts w:ascii="Times New Roman" w:hAnsi="Times New Roman" w:cs="Times New Roman"/>
          <w:sz w:val="24"/>
          <w:szCs w:val="24"/>
        </w:rPr>
        <w:t>работника) (далее - КПЭ, критерии оценки деятельности).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Перечень КПЭ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критериев оценки деятельности устанавливается в разрезе основных направлений деятельности учреждения, структурного подразделения,  работника соответственно.</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Совокупность КПЭ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w:t>
      </w:r>
      <w:r w:rsidR="0093595C">
        <w:rPr>
          <w:rFonts w:ascii="Times New Roman" w:hAnsi="Times New Roman" w:cs="Times New Roman"/>
          <w:sz w:val="24"/>
          <w:szCs w:val="24"/>
        </w:rPr>
        <w:t>овленных уполномоченным органом.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отношении каждого работника устанавливается не более десяти КПЭ, критериев оценки деятельности.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4.8. </w:t>
      </w:r>
      <w:proofErr w:type="gramStart"/>
      <w:r w:rsidRPr="00555AEA">
        <w:rPr>
          <w:rFonts w:ascii="Times New Roman" w:hAnsi="Times New Roman" w:cs="Times New Roman"/>
          <w:sz w:val="24"/>
          <w:szCs w:val="24"/>
        </w:rPr>
        <w:t>Требования к КПЭ, применяемым для определения размера премиальных выплат по итогам работы:</w:t>
      </w:r>
      <w:proofErr w:type="gramEnd"/>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4.9. Перечень КПЭ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 xml:space="preserve">или) критериев оценки деятельности и порядок определения </w:t>
      </w:r>
      <w:r w:rsidRPr="00555AEA">
        <w:rPr>
          <w:rFonts w:ascii="Times New Roman" w:hAnsi="Times New Roman" w:cs="Times New Roman"/>
          <w:sz w:val="24"/>
          <w:szCs w:val="24"/>
        </w:rPr>
        <w:lastRenderedPageBreak/>
        <w:t>размера премиальных выплат по итогам работы учреждения (структурного подразделения,  работника) устанавливается: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для </w:t>
      </w:r>
      <w:r w:rsidR="00322B3A">
        <w:rPr>
          <w:rFonts w:ascii="Times New Roman" w:hAnsi="Times New Roman" w:cs="Times New Roman"/>
          <w:sz w:val="24"/>
          <w:szCs w:val="24"/>
        </w:rPr>
        <w:t>директора</w:t>
      </w:r>
      <w:r w:rsidRPr="00555AEA">
        <w:rPr>
          <w:rFonts w:ascii="Times New Roman" w:hAnsi="Times New Roman" w:cs="Times New Roman"/>
          <w:sz w:val="24"/>
          <w:szCs w:val="24"/>
        </w:rPr>
        <w:t xml:space="preserve"> учреждения - нормативным правовым актом уполномоченного органа;</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для прочих работников учреждения - локальным нормативным актом учреждения.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работника), определяемый одним из следующих способов:</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абсолютной величине (в рублях);</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(далее - окладно-ставочная часть заработной платы);</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Базовый размер премиальных выплат по итогам работы учреждения (структурного подразделения, работника) устанавливается в разрезе соответственно структурных подразделений, должностей работников учреждения и соответствует стопроцентному достижению всех плановых значений КПЭ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удельный вес КПЭ, критерия оценки деятельности в базовом размере премиальных выплат по итогам работы учреждения (структурного подразделения,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плановое значение КПЭ, критерия оценки деятельности либо порядок его определения;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механизм или формула, предполагающие сокращение размера премиальных выплат в случае не</w:t>
      </w:r>
      <w:r w:rsidR="00322B3A">
        <w:rPr>
          <w:rFonts w:ascii="Times New Roman" w:hAnsi="Times New Roman" w:cs="Times New Roman"/>
          <w:sz w:val="24"/>
          <w:szCs w:val="24"/>
        </w:rPr>
        <w:t xml:space="preserve"> </w:t>
      </w:r>
      <w:r w:rsidRPr="00555AEA">
        <w:rPr>
          <w:rFonts w:ascii="Times New Roman" w:hAnsi="Times New Roman" w:cs="Times New Roman"/>
          <w:sz w:val="24"/>
          <w:szCs w:val="24"/>
        </w:rPr>
        <w:t>достижения планового значения КПЭ, критерия оценки деятельности.</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 случаях</w:t>
      </w:r>
      <w:r w:rsidR="0093595C">
        <w:rPr>
          <w:rFonts w:ascii="Times New Roman" w:hAnsi="Times New Roman" w:cs="Times New Roman"/>
          <w:sz w:val="24"/>
          <w:szCs w:val="24"/>
        </w:rPr>
        <w:t>,</w:t>
      </w:r>
      <w:r w:rsidRPr="00555AEA">
        <w:rPr>
          <w:rFonts w:ascii="Times New Roman" w:hAnsi="Times New Roman" w:cs="Times New Roman"/>
          <w:sz w:val="24"/>
          <w:szCs w:val="24"/>
        </w:rPr>
        <w:t xml:space="preserve">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7F74A7"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4.12. Размер премиальных выплат по итогам работы определяется пропорционально фактически отработанному времени</w:t>
      </w:r>
      <w:r w:rsidR="0093595C">
        <w:rPr>
          <w:rFonts w:ascii="Times New Roman" w:hAnsi="Times New Roman" w:cs="Times New Roman"/>
          <w:sz w:val="24"/>
          <w:szCs w:val="24"/>
        </w:rPr>
        <w:t>,</w:t>
      </w:r>
      <w:r w:rsidRPr="00555AEA">
        <w:rPr>
          <w:rFonts w:ascii="Times New Roman" w:hAnsi="Times New Roman" w:cs="Times New Roman"/>
          <w:sz w:val="24"/>
          <w:szCs w:val="24"/>
        </w:rPr>
        <w:t xml:space="preserve"> за исключением </w:t>
      </w:r>
      <w:r w:rsidR="0093595C">
        <w:rPr>
          <w:rFonts w:ascii="Times New Roman" w:hAnsi="Times New Roman" w:cs="Times New Roman"/>
          <w:sz w:val="24"/>
          <w:szCs w:val="24"/>
        </w:rPr>
        <w:t>начальника учреждения</w:t>
      </w:r>
      <w:r w:rsidRPr="00555AEA">
        <w:rPr>
          <w:rFonts w:ascii="Times New Roman" w:hAnsi="Times New Roman" w:cs="Times New Roman"/>
          <w:sz w:val="24"/>
          <w:szCs w:val="24"/>
        </w:rPr>
        <w:t>.</w:t>
      </w:r>
    </w:p>
    <w:p w:rsidR="00B37B18" w:rsidRDefault="00B37B18" w:rsidP="00555AE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4.13. Экономия фонда оплаты труда может быть направлена на осуществление стимулирующих выплат, а также на оказание материальной помощи</w:t>
      </w:r>
      <w:r w:rsidR="00F514F0">
        <w:rPr>
          <w:rFonts w:ascii="Times New Roman" w:hAnsi="Times New Roman" w:cs="Times New Roman"/>
          <w:sz w:val="24"/>
          <w:szCs w:val="24"/>
        </w:rPr>
        <w:t xml:space="preserve">  в размере трех должностных окладов</w:t>
      </w:r>
      <w:r>
        <w:rPr>
          <w:rFonts w:ascii="Times New Roman" w:hAnsi="Times New Roman" w:cs="Times New Roman"/>
          <w:sz w:val="24"/>
          <w:szCs w:val="24"/>
        </w:rPr>
        <w:t>.</w:t>
      </w:r>
    </w:p>
    <w:p w:rsidR="00B37B18" w:rsidRPr="00555AEA" w:rsidRDefault="00B37B18" w:rsidP="00555AE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4.14. Решение об оказании материальной помощи</w:t>
      </w:r>
      <w:r w:rsidR="0000703A">
        <w:rPr>
          <w:rFonts w:ascii="Times New Roman" w:hAnsi="Times New Roman" w:cs="Times New Roman"/>
          <w:sz w:val="24"/>
          <w:szCs w:val="24"/>
        </w:rPr>
        <w:t xml:space="preserve"> принимает руководитель учреждения в соответствии с Положением об оплате труда, на основании письменного заявления работника.</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w:t>
      </w:r>
      <w:r w:rsidR="0000703A">
        <w:rPr>
          <w:rFonts w:ascii="Times New Roman" w:hAnsi="Times New Roman" w:cs="Times New Roman"/>
          <w:sz w:val="24"/>
          <w:szCs w:val="24"/>
        </w:rPr>
        <w:t>5</w:t>
      </w:r>
      <w:r w:rsidRPr="00555AEA">
        <w:rPr>
          <w:rFonts w:ascii="Times New Roman" w:hAnsi="Times New Roman" w:cs="Times New Roman"/>
          <w:sz w:val="24"/>
          <w:szCs w:val="24"/>
        </w:rPr>
        <w:t>. В случае установления стимулирующей надбавки по итогам работы результаты деятельности работника оцениваются не чаще одного раза в квартал.</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w:t>
      </w:r>
      <w:r w:rsidRPr="00555AEA">
        <w:rPr>
          <w:rFonts w:ascii="Times New Roman" w:hAnsi="Times New Roman" w:cs="Times New Roman"/>
          <w:sz w:val="24"/>
          <w:szCs w:val="24"/>
        </w:rPr>
        <w:lastRenderedPageBreak/>
        <w:t>части заработной платы работника.</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w:t>
      </w:r>
      <w:r w:rsidR="0000703A">
        <w:rPr>
          <w:rFonts w:ascii="Times New Roman" w:hAnsi="Times New Roman" w:cs="Times New Roman"/>
          <w:sz w:val="24"/>
          <w:szCs w:val="24"/>
        </w:rPr>
        <w:t>6</w:t>
      </w:r>
      <w:r w:rsidRPr="00555AEA">
        <w:rPr>
          <w:rFonts w:ascii="Times New Roman" w:hAnsi="Times New Roman" w:cs="Times New Roman"/>
          <w:sz w:val="24"/>
          <w:szCs w:val="24"/>
        </w:rPr>
        <w:t xml:space="preserve">. Стимулирующая надбавка по итогам работы устанавливается на квартал - в случае определения размера надбавки по итогам работы за отчетный квартал,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на год - в случае определения размера надбавки по итогам р</w:t>
      </w:r>
      <w:r w:rsidR="0093595C">
        <w:rPr>
          <w:rFonts w:ascii="Times New Roman" w:hAnsi="Times New Roman" w:cs="Times New Roman"/>
          <w:sz w:val="24"/>
          <w:szCs w:val="24"/>
        </w:rPr>
        <w:t>аботы за календарный год</w:t>
      </w:r>
      <w:r w:rsidRPr="00555AEA">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w:t>
      </w:r>
      <w:r w:rsidR="0000703A">
        <w:rPr>
          <w:rFonts w:ascii="Times New Roman" w:hAnsi="Times New Roman" w:cs="Times New Roman"/>
          <w:sz w:val="24"/>
          <w:szCs w:val="24"/>
        </w:rPr>
        <w:t>7</w:t>
      </w:r>
      <w:r w:rsidRPr="00555AEA">
        <w:rPr>
          <w:rFonts w:ascii="Times New Roman" w:hAnsi="Times New Roman" w:cs="Times New Roman"/>
          <w:sz w:val="24"/>
          <w:szCs w:val="24"/>
        </w:rPr>
        <w:t xml:space="preserve">. Размер стимулирующей надбавки по итогам работы определяется на основе КПЭ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или) критериев оценки деятельности, устанавливаемых в соответствии с настоящим Положением.</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B37B18">
        <w:rPr>
          <w:rFonts w:ascii="Times New Roman" w:hAnsi="Times New Roman" w:cs="Times New Roman"/>
          <w:sz w:val="24"/>
          <w:szCs w:val="24"/>
        </w:rPr>
        <w:t>Перечень КПЭ</w:t>
      </w:r>
      <w:r w:rsidRPr="00555AEA">
        <w:rPr>
          <w:rFonts w:ascii="Times New Roman" w:hAnsi="Times New Roman" w:cs="Times New Roman"/>
          <w:sz w:val="24"/>
          <w:szCs w:val="24"/>
        </w:rPr>
        <w:t xml:space="preserve"> </w:t>
      </w:r>
      <w:proofErr w:type="gramStart"/>
      <w:r w:rsidRPr="00555AEA">
        <w:rPr>
          <w:rFonts w:ascii="Times New Roman" w:hAnsi="Times New Roman" w:cs="Times New Roman"/>
          <w:sz w:val="24"/>
          <w:szCs w:val="24"/>
        </w:rPr>
        <w:t>и(</w:t>
      </w:r>
      <w:proofErr w:type="gramEnd"/>
      <w:r w:rsidRPr="00555AEA">
        <w:rPr>
          <w:rFonts w:ascii="Times New Roman" w:hAnsi="Times New Roman" w:cs="Times New Roman"/>
          <w:sz w:val="24"/>
          <w:szCs w:val="24"/>
        </w:rPr>
        <w:t xml:space="preserve">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w:t>
      </w:r>
      <w:r w:rsidRPr="00B37B18">
        <w:rPr>
          <w:rFonts w:ascii="Times New Roman" w:hAnsi="Times New Roman" w:cs="Times New Roman"/>
          <w:sz w:val="24"/>
          <w:szCs w:val="24"/>
        </w:rPr>
        <w:t>устанавливаются локальным нормативным актом учреждения.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4.1</w:t>
      </w:r>
      <w:r w:rsidR="0000703A">
        <w:rPr>
          <w:rFonts w:ascii="Times New Roman" w:hAnsi="Times New Roman" w:cs="Times New Roman"/>
          <w:sz w:val="24"/>
          <w:szCs w:val="24"/>
        </w:rPr>
        <w:t>8</w:t>
      </w:r>
      <w:r w:rsidRPr="00555AEA">
        <w:rPr>
          <w:rFonts w:ascii="Times New Roman" w:hAnsi="Times New Roman" w:cs="Times New Roman"/>
          <w:sz w:val="24"/>
          <w:szCs w:val="24"/>
        </w:rPr>
        <w:t xml:space="preserve">. </w:t>
      </w:r>
      <w:proofErr w:type="gramStart"/>
      <w:r w:rsidRPr="00555AEA">
        <w:rPr>
          <w:rFonts w:ascii="Times New Roman" w:hAnsi="Times New Roman" w:cs="Times New Roman"/>
          <w:sz w:val="24"/>
          <w:szCs w:val="24"/>
        </w:rP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rsidR="00C86A0D" w:rsidRPr="00555AEA" w:rsidRDefault="007F74A7" w:rsidP="00555AEA">
      <w:pPr>
        <w:pStyle w:val="ConsPlusNormal"/>
        <w:spacing w:line="276" w:lineRule="auto"/>
        <w:ind w:firstLine="540"/>
        <w:jc w:val="both"/>
        <w:rPr>
          <w:rFonts w:ascii="Times New Roman" w:hAnsi="Times New Roman" w:cs="Times New Roman"/>
          <w:sz w:val="24"/>
          <w:szCs w:val="24"/>
        </w:rPr>
      </w:pPr>
      <w:bookmarkStart w:id="12" w:name="P374"/>
      <w:bookmarkEnd w:id="12"/>
      <w:r w:rsidRPr="00555AEA">
        <w:rPr>
          <w:rFonts w:ascii="Times New Roman" w:hAnsi="Times New Roman" w:cs="Times New Roman"/>
          <w:sz w:val="24"/>
          <w:szCs w:val="24"/>
        </w:rPr>
        <w:t>4.1</w:t>
      </w:r>
      <w:r w:rsidR="0000703A">
        <w:rPr>
          <w:rFonts w:ascii="Times New Roman" w:hAnsi="Times New Roman" w:cs="Times New Roman"/>
          <w:sz w:val="24"/>
          <w:szCs w:val="24"/>
        </w:rPr>
        <w:t>9</w:t>
      </w:r>
      <w:r w:rsidRPr="00555AEA">
        <w:rPr>
          <w:rFonts w:ascii="Times New Roman" w:hAnsi="Times New Roman" w:cs="Times New Roman"/>
          <w:sz w:val="24"/>
          <w:szCs w:val="24"/>
        </w:rPr>
        <w:t xml:space="preserve">. Премиальные выплаты за выполнение особо важных (срочных) работ работникам учреждения осуществляются по решению </w:t>
      </w:r>
      <w:r w:rsidR="0093595C">
        <w:rPr>
          <w:rFonts w:ascii="Times New Roman" w:hAnsi="Times New Roman" w:cs="Times New Roman"/>
          <w:sz w:val="24"/>
          <w:szCs w:val="24"/>
        </w:rPr>
        <w:t xml:space="preserve">начальника </w:t>
      </w:r>
      <w:r w:rsidRPr="00555AEA">
        <w:rPr>
          <w:rFonts w:ascii="Times New Roman" w:hAnsi="Times New Roman" w:cs="Times New Roman"/>
          <w:sz w:val="24"/>
          <w:szCs w:val="24"/>
        </w:rPr>
        <w:t xml:space="preserve">учреждения, а для </w:t>
      </w:r>
      <w:r w:rsidR="0093595C">
        <w:rPr>
          <w:rFonts w:ascii="Times New Roman" w:hAnsi="Times New Roman" w:cs="Times New Roman"/>
          <w:sz w:val="24"/>
          <w:szCs w:val="24"/>
        </w:rPr>
        <w:t>начальника</w:t>
      </w:r>
      <w:r w:rsidRPr="00555AEA">
        <w:rPr>
          <w:rFonts w:ascii="Times New Roman" w:hAnsi="Times New Roman" w:cs="Times New Roman"/>
          <w:sz w:val="24"/>
          <w:szCs w:val="24"/>
        </w:rPr>
        <w:t xml:space="preserve"> учреждения - по решению </w:t>
      </w:r>
      <w:r w:rsidR="0093595C">
        <w:rPr>
          <w:rFonts w:ascii="Times New Roman" w:hAnsi="Times New Roman" w:cs="Times New Roman"/>
          <w:sz w:val="24"/>
          <w:szCs w:val="24"/>
        </w:rPr>
        <w:t>главы администрации МО «Кировск»</w:t>
      </w:r>
      <w:r w:rsidR="00C86A0D" w:rsidRPr="00555AEA">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Совокупный объем премиальных выплат за выполнение особо важных (срочных) работ по всем работникам учреждения не может превышать 5 </w:t>
      </w:r>
      <w:r w:rsidR="00B37B18">
        <w:rPr>
          <w:rFonts w:ascii="Times New Roman" w:hAnsi="Times New Roman" w:cs="Times New Roman"/>
          <w:sz w:val="24"/>
          <w:szCs w:val="24"/>
        </w:rPr>
        <w:t>%</w:t>
      </w:r>
      <w:r w:rsidRPr="00555AEA">
        <w:rPr>
          <w:rFonts w:ascii="Times New Roman" w:hAnsi="Times New Roman" w:cs="Times New Roman"/>
          <w:sz w:val="24"/>
          <w:szCs w:val="24"/>
        </w:rPr>
        <w:t xml:space="preserve"> базовой части заработной платы всех работников учреждения в целом за календарный год.</w:t>
      </w:r>
    </w:p>
    <w:p w:rsidR="00C8762E" w:rsidRPr="00555AEA" w:rsidRDefault="00D43132" w:rsidP="00555AEA">
      <w:pPr>
        <w:pStyle w:val="ConsPlusNormal"/>
        <w:spacing w:line="276" w:lineRule="auto"/>
        <w:ind w:firstLine="540"/>
        <w:jc w:val="both"/>
        <w:rPr>
          <w:rFonts w:ascii="Times New Roman" w:hAnsi="Times New Roman" w:cs="Times New Roman"/>
          <w:sz w:val="24"/>
          <w:szCs w:val="24"/>
        </w:rPr>
      </w:pPr>
      <w:bookmarkStart w:id="13" w:name="P376"/>
      <w:bookmarkEnd w:id="13"/>
      <w:r>
        <w:rPr>
          <w:rFonts w:ascii="Times New Roman" w:hAnsi="Times New Roman" w:cs="Times New Roman"/>
          <w:sz w:val="24"/>
          <w:szCs w:val="24"/>
        </w:rPr>
        <w:t>4.20</w:t>
      </w:r>
      <w:r w:rsidR="007F74A7" w:rsidRPr="00555AEA">
        <w:rPr>
          <w:rFonts w:ascii="Times New Roman" w:hAnsi="Times New Roman" w:cs="Times New Roman"/>
          <w:sz w:val="24"/>
          <w:szCs w:val="24"/>
        </w:rPr>
        <w:t xml:space="preserve">.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4.2</w:t>
      </w:r>
      <w:r w:rsidR="00F514F0">
        <w:rPr>
          <w:rFonts w:ascii="Times New Roman" w:hAnsi="Times New Roman" w:cs="Times New Roman"/>
          <w:sz w:val="24"/>
          <w:szCs w:val="24"/>
        </w:rPr>
        <w:t>1</w:t>
      </w:r>
      <w:r w:rsidRPr="00555AEA">
        <w:rPr>
          <w:rFonts w:ascii="Times New Roman" w:hAnsi="Times New Roman" w:cs="Times New Roman"/>
          <w:sz w:val="24"/>
          <w:szCs w:val="24"/>
        </w:rPr>
        <w:t>.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7F74A7" w:rsidRPr="00555AEA" w:rsidRDefault="00606AAC" w:rsidP="00606AAC">
      <w:pPr>
        <w:pStyle w:val="ConsPlusNormal"/>
        <w:spacing w:line="276" w:lineRule="auto"/>
        <w:ind w:firstLine="1134"/>
        <w:jc w:val="both"/>
        <w:rPr>
          <w:rFonts w:ascii="Times New Roman" w:hAnsi="Times New Roman" w:cs="Times New Roman"/>
          <w:sz w:val="24"/>
          <w:szCs w:val="24"/>
        </w:rPr>
      </w:pPr>
      <w:r>
        <w:rPr>
          <w:rFonts w:ascii="Times New Roman" w:hAnsi="Times New Roman" w:cs="Times New Roman"/>
          <w:sz w:val="24"/>
          <w:szCs w:val="24"/>
        </w:rPr>
        <w:t>4.2</w:t>
      </w:r>
      <w:r w:rsidR="00F514F0">
        <w:rPr>
          <w:rFonts w:ascii="Times New Roman" w:hAnsi="Times New Roman" w:cs="Times New Roman"/>
          <w:sz w:val="24"/>
          <w:szCs w:val="24"/>
        </w:rPr>
        <w:t>1</w:t>
      </w:r>
      <w:r>
        <w:rPr>
          <w:rFonts w:ascii="Times New Roman" w:hAnsi="Times New Roman" w:cs="Times New Roman"/>
          <w:sz w:val="24"/>
          <w:szCs w:val="24"/>
        </w:rPr>
        <w:t xml:space="preserve">.1. </w:t>
      </w:r>
      <w:r w:rsidR="007F74A7" w:rsidRPr="00555AEA">
        <w:rPr>
          <w:rFonts w:ascii="Times New Roman" w:hAnsi="Times New Roman" w:cs="Times New Roman"/>
          <w:sz w:val="24"/>
          <w:szCs w:val="24"/>
        </w:rPr>
        <w:t xml:space="preserve">Для </w:t>
      </w:r>
      <w:r w:rsidR="0093595C">
        <w:rPr>
          <w:rFonts w:ascii="Times New Roman" w:hAnsi="Times New Roman" w:cs="Times New Roman"/>
          <w:sz w:val="24"/>
          <w:szCs w:val="24"/>
        </w:rPr>
        <w:t>начальника</w:t>
      </w:r>
      <w:r w:rsidR="007F74A7" w:rsidRPr="00555AEA">
        <w:rPr>
          <w:rFonts w:ascii="Times New Roman" w:hAnsi="Times New Roman" w:cs="Times New Roman"/>
          <w:sz w:val="24"/>
          <w:szCs w:val="24"/>
        </w:rPr>
        <w:t xml:space="preserve"> учреждени</w:t>
      </w:r>
      <w:r w:rsidR="0093595C">
        <w:rPr>
          <w:rFonts w:ascii="Times New Roman" w:hAnsi="Times New Roman" w:cs="Times New Roman"/>
          <w:sz w:val="24"/>
          <w:szCs w:val="24"/>
        </w:rPr>
        <w:t>я</w:t>
      </w:r>
      <w:r w:rsidR="007F74A7" w:rsidRPr="00555AEA">
        <w:rPr>
          <w:rFonts w:ascii="Times New Roman" w:hAnsi="Times New Roman" w:cs="Times New Roman"/>
          <w:sz w:val="24"/>
          <w:szCs w:val="24"/>
        </w:rPr>
        <w:t xml:space="preserve">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w:t>
      </w:r>
      <w:r w:rsidR="0093595C">
        <w:rPr>
          <w:rFonts w:ascii="Times New Roman" w:hAnsi="Times New Roman" w:cs="Times New Roman"/>
          <w:sz w:val="24"/>
          <w:szCs w:val="24"/>
        </w:rPr>
        <w:t>администрации МО «Кировск»</w:t>
      </w:r>
      <w:r w:rsidR="007F74A7" w:rsidRPr="00555AEA">
        <w:rPr>
          <w:rFonts w:ascii="Times New Roman" w:hAnsi="Times New Roman" w:cs="Times New Roman"/>
          <w:sz w:val="24"/>
          <w:szCs w:val="24"/>
        </w:rPr>
        <w:t>,  которы</w:t>
      </w:r>
      <w:r w:rsidR="00C8762E" w:rsidRPr="00555AEA">
        <w:rPr>
          <w:rFonts w:ascii="Times New Roman" w:hAnsi="Times New Roman" w:cs="Times New Roman"/>
          <w:sz w:val="24"/>
          <w:szCs w:val="24"/>
        </w:rPr>
        <w:t>е</w:t>
      </w:r>
      <w:r w:rsidR="007F74A7" w:rsidRPr="00555AEA">
        <w:rPr>
          <w:rFonts w:ascii="Times New Roman" w:hAnsi="Times New Roman" w:cs="Times New Roman"/>
          <w:sz w:val="24"/>
          <w:szCs w:val="24"/>
        </w:rPr>
        <w:t xml:space="preserve"> в том числе предусматривают уменьшение размера стимулирующих выплат </w:t>
      </w:r>
      <w:r w:rsidR="0093595C">
        <w:rPr>
          <w:rFonts w:ascii="Times New Roman" w:hAnsi="Times New Roman" w:cs="Times New Roman"/>
          <w:sz w:val="24"/>
          <w:szCs w:val="24"/>
        </w:rPr>
        <w:t xml:space="preserve">начальнику учреждения на 100% </w:t>
      </w:r>
      <w:r w:rsidR="007F74A7" w:rsidRPr="00555AEA">
        <w:rPr>
          <w:rFonts w:ascii="Times New Roman" w:hAnsi="Times New Roman" w:cs="Times New Roman"/>
          <w:sz w:val="24"/>
          <w:szCs w:val="24"/>
        </w:rPr>
        <w:t>в случаях:</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выявления в отчетном периоде фактов нецелевого использования бюджетных средств;</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7F74A7"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606AAC" w:rsidRPr="00606AAC" w:rsidRDefault="00D43132" w:rsidP="00606AAC">
      <w:pPr>
        <w:shd w:val="clear" w:color="auto" w:fill="FFFFFF"/>
        <w:spacing w:line="322" w:lineRule="exact"/>
        <w:ind w:left="10" w:right="19" w:firstLine="1124"/>
        <w:jc w:val="both"/>
        <w:rPr>
          <w:color w:val="FF0000"/>
          <w:sz w:val="24"/>
          <w:szCs w:val="24"/>
        </w:rPr>
      </w:pPr>
      <w:r>
        <w:rPr>
          <w:sz w:val="24"/>
          <w:szCs w:val="24"/>
        </w:rPr>
        <w:t>4.2</w:t>
      </w:r>
      <w:r w:rsidR="00F514F0">
        <w:rPr>
          <w:sz w:val="24"/>
          <w:szCs w:val="24"/>
        </w:rPr>
        <w:t>1</w:t>
      </w:r>
      <w:r w:rsidR="00606AAC">
        <w:rPr>
          <w:sz w:val="24"/>
          <w:szCs w:val="24"/>
        </w:rPr>
        <w:t>.2.</w:t>
      </w:r>
      <w:r w:rsidR="00606AAC" w:rsidRPr="00606AAC">
        <w:rPr>
          <w:sz w:val="24"/>
          <w:szCs w:val="24"/>
        </w:rPr>
        <w:t xml:space="preserve"> </w:t>
      </w:r>
      <w:r w:rsidR="00606AAC" w:rsidRPr="00606AAC">
        <w:rPr>
          <w:color w:val="000000"/>
          <w:sz w:val="24"/>
          <w:szCs w:val="24"/>
        </w:rPr>
        <w:t xml:space="preserve">Работникам </w:t>
      </w:r>
      <w:r w:rsidR="00606AAC" w:rsidRPr="00555AEA">
        <w:rPr>
          <w:sz w:val="24"/>
          <w:szCs w:val="24"/>
        </w:rPr>
        <w:t>при неисполнении или ненадлежащем исполнении работником возложенных на него трудовых обязанностей</w:t>
      </w:r>
      <w:r w:rsidR="00606AAC">
        <w:rPr>
          <w:sz w:val="24"/>
          <w:szCs w:val="24"/>
        </w:rPr>
        <w:t>,</w:t>
      </w:r>
      <w:r w:rsidR="00606AAC" w:rsidRPr="00606AAC">
        <w:rPr>
          <w:color w:val="000000"/>
          <w:sz w:val="24"/>
          <w:szCs w:val="24"/>
        </w:rPr>
        <w:t xml:space="preserve"> допустившим служебные упущения и нарушившим трудовую дисциплину в расчётном периоде, может быть </w:t>
      </w:r>
      <w:r w:rsidR="00606AAC" w:rsidRPr="00606AAC">
        <w:rPr>
          <w:color w:val="000000"/>
          <w:sz w:val="24"/>
          <w:szCs w:val="24"/>
        </w:rPr>
        <w:lastRenderedPageBreak/>
        <w:t xml:space="preserve">снижен размер </w:t>
      </w:r>
      <w:r w:rsidR="002F623C" w:rsidRPr="002F623C">
        <w:rPr>
          <w:sz w:val="24"/>
          <w:szCs w:val="24"/>
        </w:rPr>
        <w:t>персональной надбавки.</w:t>
      </w:r>
    </w:p>
    <w:p w:rsidR="00606AAC" w:rsidRPr="002F623C" w:rsidRDefault="00606AAC" w:rsidP="00606AAC">
      <w:pPr>
        <w:shd w:val="clear" w:color="auto" w:fill="FFFFFF"/>
        <w:spacing w:line="322" w:lineRule="exact"/>
        <w:ind w:left="730"/>
        <w:jc w:val="both"/>
        <w:rPr>
          <w:sz w:val="24"/>
          <w:szCs w:val="24"/>
        </w:rPr>
      </w:pPr>
      <w:r w:rsidRPr="002F623C">
        <w:rPr>
          <w:color w:val="000000"/>
          <w:sz w:val="24"/>
          <w:szCs w:val="24"/>
        </w:rPr>
        <w:t xml:space="preserve">К основным критериям снижения </w:t>
      </w:r>
      <w:r w:rsidR="002F623C" w:rsidRPr="002F623C">
        <w:rPr>
          <w:sz w:val="24"/>
          <w:szCs w:val="24"/>
        </w:rPr>
        <w:t xml:space="preserve">персональной надбавки </w:t>
      </w:r>
      <w:r w:rsidRPr="002F623C">
        <w:rPr>
          <w:color w:val="000000"/>
          <w:sz w:val="24"/>
          <w:szCs w:val="24"/>
        </w:rPr>
        <w:t>относятся:</w:t>
      </w:r>
    </w:p>
    <w:p w:rsidR="00606AAC" w:rsidRPr="002F623C" w:rsidRDefault="00606AAC" w:rsidP="00606AAC">
      <w:pPr>
        <w:numPr>
          <w:ilvl w:val="0"/>
          <w:numId w:val="8"/>
        </w:numPr>
        <w:shd w:val="clear" w:color="auto" w:fill="FFFFFF"/>
        <w:tabs>
          <w:tab w:val="left" w:pos="993"/>
        </w:tabs>
        <w:spacing w:line="322" w:lineRule="exact"/>
        <w:ind w:left="0" w:firstLine="698"/>
        <w:jc w:val="both"/>
        <w:rPr>
          <w:sz w:val="24"/>
          <w:szCs w:val="24"/>
        </w:rPr>
      </w:pPr>
      <w:r w:rsidRPr="002F623C">
        <w:rPr>
          <w:color w:val="000000"/>
          <w:sz w:val="24"/>
          <w:szCs w:val="24"/>
        </w:rPr>
        <w:t>наличие дисциплинарного взыскания;</w:t>
      </w:r>
    </w:p>
    <w:p w:rsidR="00606AAC" w:rsidRPr="002F623C" w:rsidRDefault="00606AAC" w:rsidP="00606AAC">
      <w:pPr>
        <w:numPr>
          <w:ilvl w:val="0"/>
          <w:numId w:val="8"/>
        </w:numPr>
        <w:shd w:val="clear" w:color="auto" w:fill="FFFFFF"/>
        <w:tabs>
          <w:tab w:val="left" w:pos="993"/>
        </w:tabs>
        <w:spacing w:line="322" w:lineRule="exact"/>
        <w:ind w:left="0" w:firstLine="698"/>
        <w:jc w:val="both"/>
        <w:rPr>
          <w:sz w:val="24"/>
          <w:szCs w:val="24"/>
        </w:rPr>
      </w:pPr>
      <w:r w:rsidRPr="002F623C">
        <w:rPr>
          <w:color w:val="000000"/>
          <w:sz w:val="24"/>
          <w:szCs w:val="24"/>
        </w:rPr>
        <w:t>несвоевременное и некачественное выполнение указаний, заданий, распоряжений непосредственных руководителей;</w:t>
      </w:r>
    </w:p>
    <w:p w:rsidR="00606AAC" w:rsidRPr="002F623C" w:rsidRDefault="00606AAC" w:rsidP="00606AAC">
      <w:pPr>
        <w:numPr>
          <w:ilvl w:val="0"/>
          <w:numId w:val="8"/>
        </w:numPr>
        <w:shd w:val="clear" w:color="auto" w:fill="FFFFFF"/>
        <w:tabs>
          <w:tab w:val="left" w:pos="993"/>
        </w:tabs>
        <w:spacing w:line="322" w:lineRule="exact"/>
        <w:ind w:left="0" w:firstLine="698"/>
        <w:jc w:val="both"/>
        <w:rPr>
          <w:color w:val="000000"/>
          <w:sz w:val="24"/>
          <w:szCs w:val="24"/>
        </w:rPr>
      </w:pPr>
      <w:r w:rsidRPr="002F623C">
        <w:rPr>
          <w:color w:val="000000"/>
          <w:sz w:val="24"/>
          <w:szCs w:val="24"/>
        </w:rPr>
        <w:t>нарушение требований охраны труда, производственной санитарии и пожарной безопасности;</w:t>
      </w:r>
    </w:p>
    <w:p w:rsidR="00606AAC" w:rsidRPr="002F623C" w:rsidRDefault="00606AAC" w:rsidP="00606AAC">
      <w:pPr>
        <w:numPr>
          <w:ilvl w:val="0"/>
          <w:numId w:val="8"/>
        </w:numPr>
        <w:shd w:val="clear" w:color="auto" w:fill="FFFFFF"/>
        <w:tabs>
          <w:tab w:val="left" w:pos="993"/>
        </w:tabs>
        <w:spacing w:line="322" w:lineRule="exact"/>
        <w:ind w:left="0" w:firstLine="698"/>
        <w:jc w:val="both"/>
        <w:rPr>
          <w:sz w:val="24"/>
          <w:szCs w:val="24"/>
        </w:rPr>
      </w:pPr>
      <w:r w:rsidRPr="002F623C">
        <w:rPr>
          <w:color w:val="000000"/>
          <w:sz w:val="24"/>
          <w:szCs w:val="24"/>
        </w:rPr>
        <w:t>утрата, повреждение и причинение ущерба имуществу Учреждения.</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2F623C">
        <w:rPr>
          <w:rFonts w:ascii="Times New Roman" w:hAnsi="Times New Roman" w:cs="Times New Roman"/>
          <w:sz w:val="24"/>
          <w:szCs w:val="24"/>
        </w:rPr>
        <w:t>4.2</w:t>
      </w:r>
      <w:r w:rsidR="002F623C" w:rsidRPr="002F623C">
        <w:rPr>
          <w:rFonts w:ascii="Times New Roman" w:hAnsi="Times New Roman" w:cs="Times New Roman"/>
          <w:sz w:val="24"/>
          <w:szCs w:val="24"/>
        </w:rPr>
        <w:t>2</w:t>
      </w:r>
      <w:r w:rsidRPr="002F623C">
        <w:rPr>
          <w:rFonts w:ascii="Times New Roman" w:hAnsi="Times New Roman" w:cs="Times New Roman"/>
          <w:sz w:val="24"/>
          <w:szCs w:val="24"/>
        </w:rPr>
        <w:t xml:space="preserve">. Размеры стимулирующих выплат работникам (за исключением </w:t>
      </w:r>
      <w:r w:rsidR="0093595C" w:rsidRPr="002F623C">
        <w:rPr>
          <w:rFonts w:ascii="Times New Roman" w:hAnsi="Times New Roman" w:cs="Times New Roman"/>
          <w:sz w:val="24"/>
          <w:szCs w:val="24"/>
        </w:rPr>
        <w:t>начальника</w:t>
      </w:r>
      <w:r w:rsidRPr="002F623C">
        <w:rPr>
          <w:rFonts w:ascii="Times New Roman" w:hAnsi="Times New Roman" w:cs="Times New Roman"/>
          <w:sz w:val="24"/>
          <w:szCs w:val="24"/>
        </w:rPr>
        <w:t xml:space="preserve"> учреждени</w:t>
      </w:r>
      <w:r w:rsidR="0093595C" w:rsidRPr="002F623C">
        <w:rPr>
          <w:rFonts w:ascii="Times New Roman" w:hAnsi="Times New Roman" w:cs="Times New Roman"/>
          <w:sz w:val="24"/>
          <w:szCs w:val="24"/>
        </w:rPr>
        <w:t>я</w:t>
      </w:r>
      <w:r w:rsidRPr="002F623C">
        <w:rPr>
          <w:rFonts w:ascii="Times New Roman" w:hAnsi="Times New Roman" w:cs="Times New Roman"/>
          <w:sz w:val="24"/>
          <w:szCs w:val="24"/>
        </w:rPr>
        <w:t>) устанавливаются приказ</w:t>
      </w:r>
      <w:r w:rsidR="0093595C" w:rsidRPr="002F623C">
        <w:rPr>
          <w:rFonts w:ascii="Times New Roman" w:hAnsi="Times New Roman" w:cs="Times New Roman"/>
          <w:sz w:val="24"/>
          <w:szCs w:val="24"/>
        </w:rPr>
        <w:t>ом</w:t>
      </w:r>
      <w:r w:rsidRPr="002F623C">
        <w:rPr>
          <w:rFonts w:ascii="Times New Roman" w:hAnsi="Times New Roman" w:cs="Times New Roman"/>
          <w:sz w:val="24"/>
          <w:szCs w:val="24"/>
        </w:rPr>
        <w:t xml:space="preserve"> </w:t>
      </w:r>
      <w:r w:rsidR="0093595C" w:rsidRPr="002F623C">
        <w:rPr>
          <w:rFonts w:ascii="Times New Roman" w:hAnsi="Times New Roman" w:cs="Times New Roman"/>
          <w:sz w:val="24"/>
          <w:szCs w:val="24"/>
        </w:rPr>
        <w:t xml:space="preserve">по </w:t>
      </w:r>
      <w:r w:rsidRPr="002F623C">
        <w:rPr>
          <w:rFonts w:ascii="Times New Roman" w:hAnsi="Times New Roman" w:cs="Times New Roman"/>
          <w:sz w:val="24"/>
          <w:szCs w:val="24"/>
        </w:rPr>
        <w:t>учреждени</w:t>
      </w:r>
      <w:r w:rsidR="0093595C" w:rsidRPr="002F623C">
        <w:rPr>
          <w:rFonts w:ascii="Times New Roman" w:hAnsi="Times New Roman" w:cs="Times New Roman"/>
          <w:sz w:val="24"/>
          <w:szCs w:val="24"/>
        </w:rPr>
        <w:t>ю</w:t>
      </w:r>
      <w:r w:rsidRPr="002F623C">
        <w:rPr>
          <w:rFonts w:ascii="Times New Roman" w:hAnsi="Times New Roman" w:cs="Times New Roman"/>
          <w:sz w:val="24"/>
          <w:szCs w:val="24"/>
        </w:rPr>
        <w:t>.</w:t>
      </w:r>
    </w:p>
    <w:p w:rsidR="007F74A7" w:rsidRPr="00555AEA" w:rsidRDefault="007F74A7" w:rsidP="00555AEA">
      <w:pPr>
        <w:pStyle w:val="ConsPlusNormal"/>
        <w:spacing w:line="276" w:lineRule="auto"/>
        <w:ind w:firstLine="540"/>
        <w:jc w:val="both"/>
        <w:rPr>
          <w:rFonts w:ascii="Times New Roman" w:hAnsi="Times New Roman" w:cs="Times New Roman"/>
          <w:sz w:val="24"/>
          <w:szCs w:val="24"/>
        </w:rPr>
      </w:pPr>
      <w:r w:rsidRPr="00555AEA">
        <w:rPr>
          <w:rFonts w:ascii="Times New Roman" w:hAnsi="Times New Roman" w:cs="Times New Roman"/>
          <w:sz w:val="24"/>
          <w:szCs w:val="24"/>
        </w:rPr>
        <w:t xml:space="preserve">Размеры стимулирующих выплат </w:t>
      </w:r>
      <w:r w:rsidR="0093595C">
        <w:rPr>
          <w:rFonts w:ascii="Times New Roman" w:hAnsi="Times New Roman" w:cs="Times New Roman"/>
          <w:sz w:val="24"/>
          <w:szCs w:val="24"/>
        </w:rPr>
        <w:t>начальнику</w:t>
      </w:r>
      <w:r w:rsidRPr="00555AEA">
        <w:rPr>
          <w:rFonts w:ascii="Times New Roman" w:hAnsi="Times New Roman" w:cs="Times New Roman"/>
          <w:sz w:val="24"/>
          <w:szCs w:val="24"/>
        </w:rPr>
        <w:t xml:space="preserve"> учреждени</w:t>
      </w:r>
      <w:r w:rsidR="0093595C">
        <w:rPr>
          <w:rFonts w:ascii="Times New Roman" w:hAnsi="Times New Roman" w:cs="Times New Roman"/>
          <w:sz w:val="24"/>
          <w:szCs w:val="24"/>
        </w:rPr>
        <w:t>я</w:t>
      </w:r>
      <w:r w:rsidRPr="00555AEA">
        <w:rPr>
          <w:rFonts w:ascii="Times New Roman" w:hAnsi="Times New Roman" w:cs="Times New Roman"/>
          <w:sz w:val="24"/>
          <w:szCs w:val="24"/>
        </w:rPr>
        <w:t xml:space="preserve"> устанавливаются распоряжениями </w:t>
      </w:r>
      <w:r w:rsidR="0093595C">
        <w:rPr>
          <w:rFonts w:ascii="Times New Roman" w:hAnsi="Times New Roman" w:cs="Times New Roman"/>
          <w:sz w:val="24"/>
          <w:szCs w:val="24"/>
        </w:rPr>
        <w:t>главы администрации МО «Кировск»</w:t>
      </w:r>
      <w:r w:rsidRPr="00555AEA">
        <w:rPr>
          <w:rFonts w:ascii="Times New Roman" w:hAnsi="Times New Roman" w:cs="Times New Roman"/>
          <w:sz w:val="24"/>
          <w:szCs w:val="24"/>
        </w:rPr>
        <w:t>.</w:t>
      </w:r>
    </w:p>
    <w:p w:rsidR="007F74A7" w:rsidRDefault="007F74A7" w:rsidP="00555AEA">
      <w:pPr>
        <w:pStyle w:val="ConsPlusNormal"/>
        <w:spacing w:line="276" w:lineRule="auto"/>
        <w:rPr>
          <w:rFonts w:ascii="Times New Roman" w:hAnsi="Times New Roman" w:cs="Times New Roman"/>
          <w:sz w:val="24"/>
          <w:szCs w:val="24"/>
        </w:rPr>
      </w:pPr>
    </w:p>
    <w:p w:rsidR="006A3265" w:rsidRDefault="002F623C" w:rsidP="006A3265">
      <w:pPr>
        <w:shd w:val="clear" w:color="auto" w:fill="FFFFFF"/>
        <w:tabs>
          <w:tab w:val="left" w:pos="426"/>
        </w:tabs>
        <w:spacing w:line="276" w:lineRule="auto"/>
        <w:ind w:right="-73"/>
        <w:jc w:val="center"/>
        <w:rPr>
          <w:b/>
          <w:bCs/>
          <w:color w:val="000000"/>
          <w:sz w:val="24"/>
          <w:szCs w:val="24"/>
        </w:rPr>
      </w:pPr>
      <w:r>
        <w:rPr>
          <w:b/>
          <w:bCs/>
          <w:color w:val="000000"/>
          <w:sz w:val="24"/>
          <w:szCs w:val="24"/>
        </w:rPr>
        <w:t>5</w:t>
      </w:r>
      <w:r w:rsidR="006A3265" w:rsidRPr="006A3265">
        <w:rPr>
          <w:b/>
          <w:bCs/>
          <w:color w:val="000000"/>
          <w:sz w:val="24"/>
          <w:szCs w:val="24"/>
        </w:rPr>
        <w:t xml:space="preserve">.  </w:t>
      </w:r>
      <w:r w:rsidR="006A3265" w:rsidRPr="002F623C">
        <w:rPr>
          <w:b/>
          <w:bCs/>
          <w:color w:val="000000"/>
          <w:sz w:val="24"/>
          <w:szCs w:val="24"/>
        </w:rPr>
        <w:t>Предельное соотношение заработной платы руководителя Учреждения, заместителей руководителя Учреждения и главного бухгалтера</w:t>
      </w:r>
    </w:p>
    <w:p w:rsidR="001963CD" w:rsidRPr="002F623C" w:rsidRDefault="001963CD" w:rsidP="006A3265">
      <w:pPr>
        <w:shd w:val="clear" w:color="auto" w:fill="FFFFFF"/>
        <w:tabs>
          <w:tab w:val="left" w:pos="426"/>
        </w:tabs>
        <w:spacing w:line="276" w:lineRule="auto"/>
        <w:ind w:right="-73"/>
        <w:jc w:val="center"/>
        <w:rPr>
          <w:b/>
          <w:bCs/>
          <w:color w:val="000000"/>
          <w:sz w:val="24"/>
          <w:szCs w:val="24"/>
        </w:rPr>
      </w:pPr>
    </w:p>
    <w:p w:rsidR="006A3265" w:rsidRPr="002F623C" w:rsidRDefault="002F623C" w:rsidP="006A3265">
      <w:pPr>
        <w:shd w:val="clear" w:color="auto" w:fill="FFFFFF"/>
        <w:spacing w:line="276" w:lineRule="auto"/>
        <w:ind w:firstLine="720"/>
        <w:jc w:val="both"/>
        <w:rPr>
          <w:sz w:val="24"/>
          <w:szCs w:val="24"/>
        </w:rPr>
      </w:pPr>
      <w:r w:rsidRPr="002F623C">
        <w:rPr>
          <w:sz w:val="24"/>
          <w:szCs w:val="24"/>
        </w:rPr>
        <w:t>5</w:t>
      </w:r>
      <w:r w:rsidR="006A3265" w:rsidRPr="002F623C">
        <w:rPr>
          <w:sz w:val="24"/>
          <w:szCs w:val="24"/>
        </w:rPr>
        <w:t>.1. Установить предельный уровень соотношения среднемесячной заработной платы начальника Учреждения и работников Учреждения кратным 5.</w:t>
      </w:r>
    </w:p>
    <w:p w:rsidR="006A3265" w:rsidRPr="006A3265" w:rsidRDefault="002F623C" w:rsidP="006A3265">
      <w:pPr>
        <w:shd w:val="clear" w:color="auto" w:fill="FFFFFF"/>
        <w:spacing w:line="276" w:lineRule="auto"/>
        <w:ind w:firstLine="720"/>
        <w:jc w:val="both"/>
        <w:rPr>
          <w:sz w:val="24"/>
          <w:szCs w:val="24"/>
        </w:rPr>
      </w:pPr>
      <w:r w:rsidRPr="002F623C">
        <w:rPr>
          <w:sz w:val="24"/>
          <w:szCs w:val="24"/>
        </w:rPr>
        <w:t>5</w:t>
      </w:r>
      <w:r w:rsidR="006A3265" w:rsidRPr="002F623C">
        <w:rPr>
          <w:sz w:val="24"/>
          <w:szCs w:val="24"/>
        </w:rPr>
        <w:t>.</w:t>
      </w:r>
      <w:r>
        <w:rPr>
          <w:sz w:val="24"/>
          <w:szCs w:val="24"/>
        </w:rPr>
        <w:t>2</w:t>
      </w:r>
      <w:r w:rsidR="006A3265" w:rsidRPr="002F623C">
        <w:rPr>
          <w:sz w:val="24"/>
          <w:szCs w:val="24"/>
        </w:rPr>
        <w:t>. Установить предельное соотношение средней заработной платы главного бухгалтера Учреждения и работников Учреждения кратным 4.</w:t>
      </w:r>
    </w:p>
    <w:p w:rsidR="007F74A7" w:rsidRDefault="007F74A7" w:rsidP="006A3265">
      <w:pPr>
        <w:pStyle w:val="ConsPlusNormal"/>
        <w:spacing w:line="276" w:lineRule="auto"/>
        <w:rPr>
          <w:rFonts w:ascii="Times New Roman" w:hAnsi="Times New Roman" w:cs="Times New Roman"/>
          <w:sz w:val="24"/>
          <w:szCs w:val="24"/>
        </w:rPr>
      </w:pPr>
    </w:p>
    <w:p w:rsidR="00381448" w:rsidRPr="00381448" w:rsidRDefault="00381448" w:rsidP="00381448">
      <w:pPr>
        <w:pStyle w:val="ConsPlusNormal"/>
        <w:spacing w:line="276" w:lineRule="auto"/>
        <w:ind w:left="567"/>
        <w:rPr>
          <w:rFonts w:ascii="Times New Roman" w:hAnsi="Times New Roman" w:cs="Times New Roman"/>
          <w:b/>
          <w:sz w:val="24"/>
          <w:szCs w:val="24"/>
        </w:rPr>
      </w:pPr>
      <w:r>
        <w:rPr>
          <w:rFonts w:ascii="Times New Roman" w:hAnsi="Times New Roman" w:cs="Times New Roman"/>
          <w:b/>
          <w:sz w:val="24"/>
          <w:szCs w:val="24"/>
        </w:rPr>
        <w:t>6</w:t>
      </w:r>
      <w:r w:rsidRPr="00381448">
        <w:rPr>
          <w:rFonts w:ascii="Times New Roman" w:hAnsi="Times New Roman" w:cs="Times New Roman"/>
          <w:b/>
          <w:sz w:val="24"/>
          <w:szCs w:val="24"/>
        </w:rPr>
        <w:t>. Порядок и предельные размеры оказания материальной помощи работникам</w:t>
      </w:r>
    </w:p>
    <w:p w:rsidR="00381448" w:rsidRDefault="00381448" w:rsidP="00381448">
      <w:pPr>
        <w:pStyle w:val="ConsPlusNormal"/>
        <w:spacing w:line="276" w:lineRule="auto"/>
        <w:rPr>
          <w:rFonts w:ascii="Times New Roman" w:hAnsi="Times New Roman" w:cs="Times New Roman"/>
          <w:sz w:val="24"/>
          <w:szCs w:val="24"/>
        </w:rPr>
      </w:pPr>
    </w:p>
    <w:p w:rsidR="000B598E" w:rsidRPr="006A3265" w:rsidRDefault="000B598E" w:rsidP="000B598E">
      <w:pPr>
        <w:shd w:val="clear" w:color="auto" w:fill="FFFFFF"/>
        <w:tabs>
          <w:tab w:val="left" w:pos="1330"/>
        </w:tabs>
        <w:spacing w:line="276" w:lineRule="auto"/>
        <w:ind w:left="10"/>
        <w:jc w:val="both"/>
        <w:rPr>
          <w:sz w:val="24"/>
          <w:szCs w:val="24"/>
        </w:rPr>
      </w:pPr>
      <w:r>
        <w:rPr>
          <w:sz w:val="24"/>
          <w:szCs w:val="24"/>
        </w:rPr>
        <w:t xml:space="preserve">          6</w:t>
      </w:r>
      <w:r w:rsidRPr="006A3265">
        <w:rPr>
          <w:sz w:val="24"/>
          <w:szCs w:val="24"/>
        </w:rPr>
        <w:t xml:space="preserve">.1. </w:t>
      </w:r>
      <w:r w:rsidRPr="006A3265">
        <w:rPr>
          <w:color w:val="000000"/>
          <w:sz w:val="24"/>
          <w:szCs w:val="24"/>
        </w:rPr>
        <w:t>Материальная помощь оказывается работникам Учреждения в пределах утвержденных фондов оплаты труда.</w:t>
      </w:r>
    </w:p>
    <w:p w:rsidR="000B598E" w:rsidRPr="006A3265" w:rsidRDefault="000B598E" w:rsidP="000B598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Pr="006A3265">
        <w:rPr>
          <w:rFonts w:ascii="Times New Roman" w:hAnsi="Times New Roman" w:cs="Times New Roman"/>
          <w:color w:val="000000"/>
          <w:sz w:val="24"/>
          <w:szCs w:val="24"/>
        </w:rPr>
        <w:t>.2.</w:t>
      </w:r>
      <w:r w:rsidRPr="006A3265">
        <w:rPr>
          <w:rFonts w:ascii="Times New Roman" w:hAnsi="Times New Roman" w:cs="Times New Roman"/>
          <w:color w:val="000000"/>
          <w:sz w:val="24"/>
          <w:szCs w:val="24"/>
        </w:rPr>
        <w:tab/>
        <w:t>Любой работник Учреждения по письменному заявлению с указанием конкретных причин</w:t>
      </w:r>
      <w:r w:rsidRPr="006A3265">
        <w:rPr>
          <w:rFonts w:ascii="Times New Roman" w:hAnsi="Times New Roman" w:cs="Times New Roman"/>
          <w:iCs/>
          <w:color w:val="000000"/>
          <w:sz w:val="24"/>
          <w:szCs w:val="24"/>
        </w:rPr>
        <w:t xml:space="preserve"> и приложением подтверждающих документов</w:t>
      </w:r>
      <w:r w:rsidRPr="006A3265">
        <w:rPr>
          <w:rFonts w:ascii="Times New Roman" w:hAnsi="Times New Roman" w:cs="Times New Roman"/>
          <w:color w:val="000000"/>
          <w:sz w:val="24"/>
          <w:szCs w:val="24"/>
        </w:rPr>
        <w:t xml:space="preserve">, имеет право на получение материальной помощи в размере понесённых расходов. </w:t>
      </w:r>
      <w:r w:rsidRPr="006A3265">
        <w:rPr>
          <w:rFonts w:ascii="Times New Roman" w:hAnsi="Times New Roman" w:cs="Times New Roman"/>
          <w:sz w:val="24"/>
          <w:szCs w:val="24"/>
        </w:rPr>
        <w:t>Размер материальной помощи отдельному работнику не может превышать шести размеров месячных должных окладов работника (ставок заработной платы с учетом нагрузки) в целом за календарный год.</w:t>
      </w:r>
    </w:p>
    <w:p w:rsidR="000B598E" w:rsidRPr="006A3265" w:rsidRDefault="000B598E" w:rsidP="000B598E">
      <w:pPr>
        <w:shd w:val="clear" w:color="auto" w:fill="FFFFFF"/>
        <w:tabs>
          <w:tab w:val="left" w:pos="1330"/>
        </w:tabs>
        <w:spacing w:line="276" w:lineRule="auto"/>
        <w:ind w:firstLine="701"/>
        <w:jc w:val="both"/>
        <w:rPr>
          <w:sz w:val="24"/>
          <w:szCs w:val="24"/>
        </w:rPr>
      </w:pPr>
      <w:r>
        <w:rPr>
          <w:color w:val="000000"/>
          <w:sz w:val="24"/>
          <w:szCs w:val="24"/>
        </w:rPr>
        <w:t xml:space="preserve">Материальная </w:t>
      </w:r>
      <w:proofErr w:type="gramStart"/>
      <w:r>
        <w:rPr>
          <w:color w:val="000000"/>
          <w:sz w:val="24"/>
          <w:szCs w:val="24"/>
        </w:rPr>
        <w:t>помощь</w:t>
      </w:r>
      <w:proofErr w:type="gramEnd"/>
      <w:r>
        <w:rPr>
          <w:color w:val="000000"/>
          <w:sz w:val="24"/>
          <w:szCs w:val="24"/>
        </w:rPr>
        <w:t xml:space="preserve"> оказывается по следующим основаниям:</w:t>
      </w:r>
    </w:p>
    <w:p w:rsidR="000B598E" w:rsidRPr="006A3265" w:rsidRDefault="000B598E" w:rsidP="000B598E">
      <w:pPr>
        <w:numPr>
          <w:ilvl w:val="0"/>
          <w:numId w:val="2"/>
        </w:numPr>
        <w:shd w:val="clear" w:color="auto" w:fill="FFFFFF"/>
        <w:tabs>
          <w:tab w:val="left" w:pos="993"/>
        </w:tabs>
        <w:spacing w:line="276" w:lineRule="auto"/>
        <w:ind w:left="0" w:right="48" w:firstLine="709"/>
        <w:jc w:val="both"/>
        <w:rPr>
          <w:sz w:val="24"/>
          <w:szCs w:val="24"/>
        </w:rPr>
      </w:pPr>
      <w:r w:rsidRPr="006A3265">
        <w:rPr>
          <w:color w:val="000000"/>
          <w:sz w:val="24"/>
          <w:szCs w:val="24"/>
        </w:rPr>
        <w:t>тяжелое материальное положение (дорогостоящее длительное лечение, ущерб от пожара, стихийного бедствия, санаторное реабилитационное лечение самого работника либо несовершеннолетнего ребёнка-инвалида, имеющего хроническое заболевание);</w:t>
      </w:r>
    </w:p>
    <w:p w:rsidR="000B598E" w:rsidRPr="006A3265" w:rsidRDefault="000B598E" w:rsidP="000B598E">
      <w:pPr>
        <w:numPr>
          <w:ilvl w:val="2"/>
          <w:numId w:val="3"/>
        </w:numPr>
        <w:shd w:val="clear" w:color="auto" w:fill="FFFFFF"/>
        <w:tabs>
          <w:tab w:val="left" w:pos="993"/>
        </w:tabs>
        <w:spacing w:line="276" w:lineRule="auto"/>
        <w:ind w:left="0" w:firstLine="709"/>
        <w:jc w:val="both"/>
        <w:rPr>
          <w:sz w:val="24"/>
          <w:szCs w:val="24"/>
        </w:rPr>
      </w:pPr>
      <w:r w:rsidRPr="006A3265">
        <w:rPr>
          <w:color w:val="000000"/>
          <w:sz w:val="24"/>
          <w:szCs w:val="24"/>
        </w:rPr>
        <w:t>рождение ребёнка;</w:t>
      </w:r>
    </w:p>
    <w:p w:rsidR="000B598E" w:rsidRPr="006A3265" w:rsidRDefault="000B598E" w:rsidP="000B598E">
      <w:pPr>
        <w:numPr>
          <w:ilvl w:val="2"/>
          <w:numId w:val="3"/>
        </w:numPr>
        <w:shd w:val="clear" w:color="auto" w:fill="FFFFFF"/>
        <w:tabs>
          <w:tab w:val="left" w:pos="993"/>
        </w:tabs>
        <w:spacing w:line="276" w:lineRule="auto"/>
        <w:ind w:left="0" w:firstLine="709"/>
        <w:jc w:val="both"/>
        <w:rPr>
          <w:sz w:val="24"/>
          <w:szCs w:val="24"/>
        </w:rPr>
      </w:pPr>
      <w:r w:rsidRPr="006A3265">
        <w:rPr>
          <w:color w:val="000000"/>
          <w:sz w:val="24"/>
          <w:szCs w:val="24"/>
        </w:rPr>
        <w:t>регистрация брака работника Учреждения либо его детей;</w:t>
      </w:r>
    </w:p>
    <w:p w:rsidR="000B598E" w:rsidRPr="006A3265" w:rsidRDefault="000B598E" w:rsidP="000B598E">
      <w:pPr>
        <w:numPr>
          <w:ilvl w:val="2"/>
          <w:numId w:val="3"/>
        </w:numPr>
        <w:shd w:val="clear" w:color="auto" w:fill="FFFFFF"/>
        <w:tabs>
          <w:tab w:val="left" w:pos="993"/>
        </w:tabs>
        <w:spacing w:line="276" w:lineRule="auto"/>
        <w:ind w:left="0" w:firstLine="709"/>
        <w:jc w:val="both"/>
        <w:rPr>
          <w:sz w:val="24"/>
          <w:szCs w:val="24"/>
        </w:rPr>
      </w:pPr>
      <w:r w:rsidRPr="006A3265">
        <w:rPr>
          <w:color w:val="000000"/>
          <w:sz w:val="24"/>
          <w:szCs w:val="24"/>
        </w:rPr>
        <w:t>смерть близких членов семьи (родителей, детей, супруга (супруги) работника);</w:t>
      </w:r>
    </w:p>
    <w:p w:rsidR="000B598E" w:rsidRPr="006A3265" w:rsidRDefault="000B598E" w:rsidP="000B598E">
      <w:pPr>
        <w:numPr>
          <w:ilvl w:val="0"/>
          <w:numId w:val="2"/>
        </w:numPr>
        <w:shd w:val="clear" w:color="auto" w:fill="FFFFFF"/>
        <w:tabs>
          <w:tab w:val="left" w:pos="993"/>
        </w:tabs>
        <w:spacing w:line="276" w:lineRule="auto"/>
        <w:ind w:left="0" w:right="38" w:firstLine="709"/>
        <w:jc w:val="both"/>
        <w:rPr>
          <w:sz w:val="24"/>
          <w:szCs w:val="24"/>
        </w:rPr>
      </w:pPr>
      <w:r w:rsidRPr="006A3265">
        <w:rPr>
          <w:color w:val="000000"/>
          <w:sz w:val="24"/>
          <w:szCs w:val="24"/>
        </w:rPr>
        <w:t xml:space="preserve">смерть работника (выплачивается членам его семьи или лицу, находившемуся на </w:t>
      </w:r>
      <w:proofErr w:type="gramStart"/>
      <w:r w:rsidRPr="006A3265">
        <w:rPr>
          <w:color w:val="000000"/>
          <w:sz w:val="24"/>
          <w:szCs w:val="24"/>
        </w:rPr>
        <w:t>иждивении умершего на</w:t>
      </w:r>
      <w:proofErr w:type="gramEnd"/>
      <w:r w:rsidRPr="006A3265">
        <w:rPr>
          <w:color w:val="000000"/>
          <w:sz w:val="24"/>
          <w:szCs w:val="24"/>
        </w:rPr>
        <w:t xml:space="preserve"> день смерти в соответствии со статьей 141 Трудового кодекса Российской Федерации).</w:t>
      </w:r>
    </w:p>
    <w:p w:rsidR="000B598E" w:rsidRPr="006A3265" w:rsidRDefault="000B598E" w:rsidP="000B598E">
      <w:pPr>
        <w:shd w:val="clear" w:color="auto" w:fill="FFFFFF"/>
        <w:tabs>
          <w:tab w:val="left" w:pos="1253"/>
        </w:tabs>
        <w:spacing w:line="276" w:lineRule="auto"/>
        <w:ind w:left="24" w:firstLine="710"/>
        <w:jc w:val="both"/>
        <w:rPr>
          <w:sz w:val="24"/>
          <w:szCs w:val="24"/>
        </w:rPr>
      </w:pPr>
      <w:r>
        <w:rPr>
          <w:color w:val="000000"/>
          <w:sz w:val="24"/>
          <w:szCs w:val="24"/>
        </w:rPr>
        <w:t>6</w:t>
      </w:r>
      <w:r w:rsidRPr="006A3265">
        <w:rPr>
          <w:color w:val="000000"/>
          <w:sz w:val="24"/>
          <w:szCs w:val="24"/>
        </w:rPr>
        <w:t>.3.</w:t>
      </w:r>
      <w:r w:rsidRPr="006A3265">
        <w:rPr>
          <w:color w:val="000000"/>
          <w:sz w:val="24"/>
          <w:szCs w:val="24"/>
        </w:rPr>
        <w:tab/>
        <w:t>Количество выплат на одного работника в течение календарного года не ограничивается.</w:t>
      </w:r>
    </w:p>
    <w:p w:rsidR="000B598E" w:rsidRPr="006A3265" w:rsidRDefault="000B598E" w:rsidP="000B598E">
      <w:pPr>
        <w:shd w:val="clear" w:color="auto" w:fill="FFFFFF"/>
        <w:tabs>
          <w:tab w:val="left" w:pos="1325"/>
        </w:tabs>
        <w:spacing w:line="276" w:lineRule="auto"/>
        <w:ind w:left="24" w:firstLine="706"/>
        <w:jc w:val="both"/>
        <w:rPr>
          <w:sz w:val="24"/>
          <w:szCs w:val="24"/>
        </w:rPr>
      </w:pPr>
      <w:r>
        <w:rPr>
          <w:color w:val="000000"/>
          <w:sz w:val="24"/>
          <w:szCs w:val="24"/>
        </w:rPr>
        <w:t>6</w:t>
      </w:r>
      <w:r w:rsidRPr="006A3265">
        <w:rPr>
          <w:color w:val="000000"/>
          <w:sz w:val="24"/>
          <w:szCs w:val="24"/>
        </w:rPr>
        <w:t>.4.</w:t>
      </w:r>
      <w:r w:rsidRPr="006A3265">
        <w:rPr>
          <w:color w:val="000000"/>
          <w:sz w:val="24"/>
          <w:szCs w:val="24"/>
        </w:rPr>
        <w:tab/>
        <w:t xml:space="preserve">Материальная помощь выплачивается на основании приказа начальника Учреждения, с указанием конкретных обстоятельств, послуживших основанием для </w:t>
      </w:r>
      <w:r w:rsidRPr="006A3265">
        <w:rPr>
          <w:color w:val="000000"/>
          <w:sz w:val="24"/>
          <w:szCs w:val="24"/>
        </w:rPr>
        <w:lastRenderedPageBreak/>
        <w:t>оказания материальной помощи работнику Учреждения.</w:t>
      </w:r>
    </w:p>
    <w:p w:rsidR="000B598E" w:rsidRPr="006A3265" w:rsidRDefault="000B598E" w:rsidP="000B598E">
      <w:pPr>
        <w:shd w:val="clear" w:color="auto" w:fill="FFFFFF"/>
        <w:tabs>
          <w:tab w:val="left" w:pos="1325"/>
        </w:tabs>
        <w:spacing w:line="276" w:lineRule="auto"/>
        <w:ind w:left="19" w:firstLine="710"/>
        <w:jc w:val="both"/>
        <w:rPr>
          <w:color w:val="000000"/>
          <w:sz w:val="24"/>
          <w:szCs w:val="24"/>
        </w:rPr>
      </w:pPr>
      <w:r>
        <w:rPr>
          <w:color w:val="000000"/>
          <w:sz w:val="24"/>
          <w:szCs w:val="24"/>
        </w:rPr>
        <w:t>6</w:t>
      </w:r>
      <w:r w:rsidRPr="006A3265">
        <w:rPr>
          <w:color w:val="000000"/>
          <w:sz w:val="24"/>
          <w:szCs w:val="24"/>
        </w:rPr>
        <w:t>.5.</w:t>
      </w:r>
      <w:r w:rsidRPr="006A3265">
        <w:rPr>
          <w:color w:val="000000"/>
          <w:sz w:val="24"/>
          <w:szCs w:val="24"/>
        </w:rPr>
        <w:tab/>
        <w:t>На получение материальной помощи имеют право работники, работающие на постоянной основе, не зависимо от срока работы, а также работник, работающий на условиях срочного трудового договора сроком более трёх месяцев.</w:t>
      </w:r>
    </w:p>
    <w:p w:rsidR="000B598E" w:rsidRDefault="000B598E" w:rsidP="000B598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sidRPr="0093595C">
        <w:rPr>
          <w:rFonts w:ascii="Times New Roman" w:hAnsi="Times New Roman" w:cs="Times New Roman"/>
          <w:sz w:val="24"/>
          <w:szCs w:val="24"/>
        </w:rPr>
        <w:t xml:space="preserve">Решение об оказании материальной помощи </w:t>
      </w:r>
      <w:r>
        <w:rPr>
          <w:rFonts w:ascii="Times New Roman" w:hAnsi="Times New Roman" w:cs="Times New Roman"/>
          <w:sz w:val="24"/>
          <w:szCs w:val="24"/>
        </w:rPr>
        <w:t>директору</w:t>
      </w:r>
      <w:r w:rsidRPr="0093595C">
        <w:rPr>
          <w:rFonts w:ascii="Times New Roman" w:hAnsi="Times New Roman" w:cs="Times New Roman"/>
          <w:sz w:val="24"/>
          <w:szCs w:val="24"/>
        </w:rPr>
        <w:t xml:space="preserve"> учреждения принимается </w:t>
      </w:r>
      <w:r>
        <w:rPr>
          <w:rFonts w:ascii="Times New Roman" w:hAnsi="Times New Roman" w:cs="Times New Roman"/>
          <w:sz w:val="24"/>
          <w:szCs w:val="24"/>
        </w:rPr>
        <w:t>главой администрации МО «Кировск»</w:t>
      </w:r>
      <w:r w:rsidRPr="0093595C">
        <w:rPr>
          <w:rFonts w:ascii="Times New Roman" w:hAnsi="Times New Roman" w:cs="Times New Roman"/>
          <w:sz w:val="24"/>
          <w:szCs w:val="24"/>
        </w:rPr>
        <w:t>.</w:t>
      </w:r>
    </w:p>
    <w:p w:rsidR="000B598E" w:rsidRPr="0093595C" w:rsidRDefault="000B598E" w:rsidP="000B598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6.7</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уходе в отпуск на срок не менее 14 календарных дней выплачивается единовременное пособие к отпуску размеров три должностных оклада.</w:t>
      </w: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Default="00D43132">
      <w:pPr>
        <w:pStyle w:val="ConsPlusNormal"/>
        <w:rPr>
          <w:rFonts w:ascii="Times New Roman" w:hAnsi="Times New Roman" w:cs="Times New Roman"/>
        </w:rPr>
      </w:pPr>
    </w:p>
    <w:p w:rsidR="00D43132" w:rsidRPr="00C565F2" w:rsidRDefault="00D43132">
      <w:pPr>
        <w:pStyle w:val="ConsPlusNormal"/>
        <w:rPr>
          <w:rFonts w:ascii="Times New Roman" w:hAnsi="Times New Roman" w:cs="Times New Roman"/>
        </w:rPr>
      </w:pPr>
    </w:p>
    <w:p w:rsidR="002B5CA6" w:rsidRPr="00C565F2" w:rsidRDefault="002B5CA6">
      <w:pPr>
        <w:pStyle w:val="ConsPlusNormal"/>
        <w:rPr>
          <w:rFonts w:ascii="Times New Roman" w:hAnsi="Times New Roman" w:cs="Times New Roman"/>
        </w:rPr>
      </w:pPr>
    </w:p>
    <w:p w:rsidR="002B5CA6" w:rsidRPr="00C565F2" w:rsidRDefault="002B5CA6">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Pr="00C565F2" w:rsidRDefault="00C565F2">
      <w:pPr>
        <w:pStyle w:val="ConsPlusNormal"/>
        <w:rPr>
          <w:rFonts w:ascii="Times New Roman" w:hAnsi="Times New Roman" w:cs="Times New Roman"/>
        </w:rPr>
      </w:pPr>
    </w:p>
    <w:p w:rsidR="00C565F2" w:rsidRDefault="00C565F2">
      <w:pPr>
        <w:pStyle w:val="ConsPlusNormal"/>
        <w:rPr>
          <w:rFonts w:ascii="Times New Roman" w:hAnsi="Times New Roman" w:cs="Times New Roman"/>
        </w:rPr>
      </w:pPr>
    </w:p>
    <w:p w:rsidR="00C565F2" w:rsidRDefault="00C565F2">
      <w:pPr>
        <w:pStyle w:val="ConsPlusNormal"/>
        <w:rPr>
          <w:rFonts w:ascii="Times New Roman" w:hAnsi="Times New Roman" w:cs="Times New Roman"/>
        </w:rPr>
      </w:pPr>
    </w:p>
    <w:p w:rsidR="00C565F2" w:rsidRDefault="00C565F2">
      <w:pPr>
        <w:pStyle w:val="ConsPlusNormal"/>
        <w:rPr>
          <w:rFonts w:ascii="Times New Roman" w:hAnsi="Times New Roman" w:cs="Times New Roman"/>
        </w:rPr>
      </w:pPr>
    </w:p>
    <w:p w:rsidR="001963CD" w:rsidRDefault="001963CD" w:rsidP="00A70AFA">
      <w:pPr>
        <w:pStyle w:val="ConsPlusNormal"/>
        <w:jc w:val="right"/>
        <w:rPr>
          <w:rFonts w:ascii="Times New Roman" w:hAnsi="Times New Roman" w:cs="Times New Roman"/>
          <w:b/>
        </w:rPr>
      </w:pPr>
    </w:p>
    <w:p w:rsidR="001963CD" w:rsidRDefault="001963CD" w:rsidP="00A70AFA">
      <w:pPr>
        <w:pStyle w:val="ConsPlusNormal"/>
        <w:jc w:val="right"/>
        <w:rPr>
          <w:rFonts w:ascii="Times New Roman" w:hAnsi="Times New Roman" w:cs="Times New Roman"/>
          <w:b/>
        </w:rPr>
      </w:pPr>
    </w:p>
    <w:p w:rsidR="001963CD" w:rsidRDefault="001963CD" w:rsidP="00A70AFA">
      <w:pPr>
        <w:pStyle w:val="ConsPlusNormal"/>
        <w:jc w:val="right"/>
        <w:rPr>
          <w:rFonts w:ascii="Times New Roman" w:hAnsi="Times New Roman" w:cs="Times New Roman"/>
          <w:b/>
        </w:rPr>
      </w:pPr>
    </w:p>
    <w:p w:rsidR="00A70AFA" w:rsidRPr="00C565F2" w:rsidRDefault="00A70AFA" w:rsidP="00A70AFA">
      <w:pPr>
        <w:pStyle w:val="ConsPlusNormal"/>
        <w:jc w:val="right"/>
        <w:rPr>
          <w:rFonts w:ascii="Times New Roman" w:hAnsi="Times New Roman" w:cs="Times New Roman"/>
          <w:b/>
        </w:rPr>
      </w:pPr>
      <w:r w:rsidRPr="00C565F2">
        <w:rPr>
          <w:rFonts w:ascii="Times New Roman" w:hAnsi="Times New Roman" w:cs="Times New Roman"/>
          <w:b/>
        </w:rPr>
        <w:lastRenderedPageBreak/>
        <w:t>ПРИЛОЖЕНИЕ 1</w:t>
      </w:r>
    </w:p>
    <w:p w:rsidR="00A70AFA" w:rsidRDefault="00A70AFA" w:rsidP="00A70AFA">
      <w:pPr>
        <w:pStyle w:val="ConsPlusNormal"/>
        <w:jc w:val="right"/>
        <w:rPr>
          <w:rFonts w:ascii="Times New Roman" w:hAnsi="Times New Roman" w:cs="Times New Roman"/>
        </w:rPr>
      </w:pPr>
      <w:r w:rsidRPr="00C565F2">
        <w:rPr>
          <w:rFonts w:ascii="Times New Roman" w:hAnsi="Times New Roman" w:cs="Times New Roman"/>
        </w:rPr>
        <w:t>к Положению</w:t>
      </w:r>
    </w:p>
    <w:p w:rsidR="004F46AF" w:rsidRPr="00C565F2" w:rsidRDefault="004F46AF" w:rsidP="00A70AFA">
      <w:pPr>
        <w:pStyle w:val="ConsPlusNormal"/>
        <w:jc w:val="right"/>
        <w:rPr>
          <w:rFonts w:ascii="Times New Roman" w:hAnsi="Times New Roman" w:cs="Times New Roman"/>
        </w:rPr>
      </w:pPr>
      <w:r>
        <w:rPr>
          <w:rFonts w:ascii="Times New Roman" w:hAnsi="Times New Roman" w:cs="Times New Roman"/>
        </w:rPr>
        <w:t>№______ от___________</w:t>
      </w:r>
    </w:p>
    <w:p w:rsidR="00A70AFA" w:rsidRPr="00C565F2" w:rsidRDefault="00A70AFA">
      <w:pPr>
        <w:pStyle w:val="ConsPlusNormal"/>
        <w:rPr>
          <w:rFonts w:ascii="Times New Roman" w:hAnsi="Times New Roman" w:cs="Times New Roman"/>
        </w:rPr>
      </w:pPr>
    </w:p>
    <w:p w:rsidR="002B5CA6" w:rsidRPr="00C565F2" w:rsidRDefault="002B5CA6">
      <w:pPr>
        <w:pStyle w:val="ConsPlusNormal"/>
        <w:rPr>
          <w:rFonts w:ascii="Times New Roman" w:hAnsi="Times New Roman" w:cs="Times New Roman"/>
        </w:rPr>
      </w:pPr>
    </w:p>
    <w:p w:rsidR="007F74A7" w:rsidRPr="00C565F2" w:rsidRDefault="007F74A7">
      <w:pPr>
        <w:pStyle w:val="ConsPlusTitle"/>
        <w:jc w:val="center"/>
        <w:rPr>
          <w:rFonts w:ascii="Times New Roman" w:hAnsi="Times New Roman" w:cs="Times New Roman"/>
        </w:rPr>
      </w:pPr>
      <w:bookmarkStart w:id="14" w:name="P523"/>
      <w:bookmarkEnd w:id="14"/>
      <w:r w:rsidRPr="00C565F2">
        <w:rPr>
          <w:rFonts w:ascii="Times New Roman" w:hAnsi="Times New Roman" w:cs="Times New Roman"/>
        </w:rPr>
        <w:t>МЕЖУРОВНЕВЫЕ КОЭФФИЦИЕНТЫ ПО ОБЩЕОТРАСЛЕВЫМ ДОЛЖНОСТЯМ</w:t>
      </w:r>
    </w:p>
    <w:p w:rsidR="007F74A7" w:rsidRPr="00C565F2" w:rsidRDefault="007F74A7">
      <w:pPr>
        <w:pStyle w:val="ConsPlusTitle"/>
        <w:jc w:val="center"/>
        <w:rPr>
          <w:rFonts w:ascii="Times New Roman" w:hAnsi="Times New Roman" w:cs="Times New Roman"/>
        </w:rPr>
      </w:pPr>
      <w:r w:rsidRPr="00C565F2">
        <w:rPr>
          <w:rFonts w:ascii="Times New Roman" w:hAnsi="Times New Roman" w:cs="Times New Roman"/>
        </w:rPr>
        <w:t>РУКОВОДИТЕЛЕЙ, СПЕЦИАЛИСТОВ И СЛУЖАЩИХ</w:t>
      </w:r>
    </w:p>
    <w:p w:rsidR="007F74A7" w:rsidRPr="00C565F2" w:rsidRDefault="007F74A7">
      <w:pPr>
        <w:pStyle w:val="ConsPlusNormal"/>
        <w:rPr>
          <w:rFonts w:ascii="Times New Roman" w:hAnsi="Times New Roman" w:cs="Times New Roman"/>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4712"/>
        <w:gridCol w:w="1757"/>
      </w:tblGrid>
      <w:tr w:rsidR="007F74A7" w:rsidRPr="00C565F2" w:rsidTr="006A3265">
        <w:tc>
          <w:tcPr>
            <w:tcW w:w="3288" w:type="dxa"/>
          </w:tcPr>
          <w:p w:rsidR="007F74A7" w:rsidRPr="00E1563E" w:rsidRDefault="007F74A7">
            <w:pPr>
              <w:pStyle w:val="ConsPlusNormal"/>
              <w:jc w:val="center"/>
              <w:rPr>
                <w:rFonts w:ascii="Times New Roman" w:hAnsi="Times New Roman" w:cs="Times New Roman"/>
                <w:sz w:val="20"/>
              </w:rPr>
            </w:pPr>
            <w:r w:rsidRPr="00E1563E">
              <w:rPr>
                <w:rFonts w:ascii="Times New Roman" w:hAnsi="Times New Roman" w:cs="Times New Roman"/>
                <w:sz w:val="20"/>
              </w:rPr>
              <w:t>ПКГ, КУ, должности, не включенные в ПКГ</w:t>
            </w:r>
          </w:p>
        </w:tc>
        <w:tc>
          <w:tcPr>
            <w:tcW w:w="4712" w:type="dxa"/>
          </w:tcPr>
          <w:p w:rsidR="007F74A7" w:rsidRPr="00E1563E" w:rsidRDefault="007F74A7">
            <w:pPr>
              <w:pStyle w:val="ConsPlusNormal"/>
              <w:jc w:val="center"/>
              <w:rPr>
                <w:rFonts w:ascii="Times New Roman" w:hAnsi="Times New Roman" w:cs="Times New Roman"/>
                <w:sz w:val="20"/>
              </w:rPr>
            </w:pPr>
            <w:r w:rsidRPr="00E1563E">
              <w:rPr>
                <w:rFonts w:ascii="Times New Roman" w:hAnsi="Times New Roman" w:cs="Times New Roman"/>
                <w:sz w:val="20"/>
              </w:rPr>
              <w:t>Должности</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Межуровневый коэффициент</w:t>
            </w:r>
          </w:p>
        </w:tc>
      </w:tr>
      <w:tr w:rsidR="007F74A7" w:rsidRPr="00C565F2" w:rsidTr="006A3265">
        <w:tc>
          <w:tcPr>
            <w:tcW w:w="3288" w:type="dxa"/>
          </w:tcPr>
          <w:p w:rsidR="007F74A7" w:rsidRPr="00E1563E" w:rsidRDefault="007F74A7">
            <w:pPr>
              <w:pStyle w:val="ConsPlusNormal"/>
              <w:jc w:val="center"/>
              <w:rPr>
                <w:rFonts w:ascii="Times New Roman" w:hAnsi="Times New Roman" w:cs="Times New Roman"/>
                <w:sz w:val="20"/>
              </w:rPr>
            </w:pPr>
            <w:r w:rsidRPr="00E1563E">
              <w:rPr>
                <w:rFonts w:ascii="Times New Roman" w:hAnsi="Times New Roman" w:cs="Times New Roman"/>
                <w:sz w:val="20"/>
              </w:rPr>
              <w:t>1</w:t>
            </w:r>
          </w:p>
        </w:tc>
        <w:tc>
          <w:tcPr>
            <w:tcW w:w="4712" w:type="dxa"/>
          </w:tcPr>
          <w:p w:rsidR="007F74A7" w:rsidRPr="00E1563E" w:rsidRDefault="007F74A7">
            <w:pPr>
              <w:pStyle w:val="ConsPlusNormal"/>
              <w:jc w:val="center"/>
              <w:rPr>
                <w:rFonts w:ascii="Times New Roman" w:hAnsi="Times New Roman" w:cs="Times New Roman"/>
                <w:sz w:val="20"/>
              </w:rPr>
            </w:pPr>
            <w:r w:rsidRPr="00E1563E">
              <w:rPr>
                <w:rFonts w:ascii="Times New Roman" w:hAnsi="Times New Roman" w:cs="Times New Roman"/>
                <w:sz w:val="20"/>
              </w:rPr>
              <w:t>2</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3</w:t>
            </w:r>
          </w:p>
        </w:tc>
      </w:tr>
      <w:tr w:rsidR="007F74A7" w:rsidRPr="00C565F2" w:rsidTr="006A3265">
        <w:tc>
          <w:tcPr>
            <w:tcW w:w="3288" w:type="dxa"/>
            <w:vMerge w:val="restart"/>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Должности, не включенные в ПКГ</w:t>
            </w:r>
          </w:p>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Оператор контактного центра</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1,20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Специалист-стажер по приему и обработке экстренных вызовов</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1,30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Архитектор программного обеспечения, младший сетевой администратор</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1,75</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color w:val="0070C0"/>
                <w:sz w:val="20"/>
              </w:rPr>
              <w:t>Специалист по закупкам</w:t>
            </w:r>
            <w:r w:rsidRPr="00E1563E">
              <w:rPr>
                <w:rFonts w:ascii="Times New Roman" w:hAnsi="Times New Roman" w:cs="Times New Roman"/>
                <w:sz w:val="20"/>
              </w:rPr>
              <w:t xml:space="preserve">; специалист по охране труда; работник контрактной службы; специалист по приему и обработке экстренных вызовов; </w:t>
            </w:r>
            <w:proofErr w:type="gramStart"/>
            <w:r w:rsidRPr="00E1563E">
              <w:rPr>
                <w:rFonts w:ascii="Times New Roman" w:hAnsi="Times New Roman" w:cs="Times New Roman"/>
                <w:sz w:val="20"/>
              </w:rPr>
              <w:t>инженер-профилактик</w:t>
            </w:r>
            <w:proofErr w:type="gramEnd"/>
            <w:r w:rsidRPr="00E1563E">
              <w:rPr>
                <w:rFonts w:ascii="Times New Roman" w:hAnsi="Times New Roman" w:cs="Times New Roman"/>
                <w:sz w:val="20"/>
              </w:rPr>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1,95</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2,05</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Специалист по охране труда I категории</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2,20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2,30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Контрактный управляющий</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2,50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Заместитель начальника отдела &lt;3&gt;</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2,75</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Начальник (</w:t>
            </w:r>
            <w:proofErr w:type="gramStart"/>
            <w:r w:rsidRPr="00E1563E">
              <w:rPr>
                <w:rFonts w:ascii="Times New Roman" w:hAnsi="Times New Roman" w:cs="Times New Roman"/>
                <w:sz w:val="20"/>
              </w:rPr>
              <w:t>заведующий) сектора</w:t>
            </w:r>
            <w:proofErr w:type="gramEnd"/>
            <w:r w:rsidRPr="00E1563E">
              <w:rPr>
                <w:rFonts w:ascii="Times New Roman" w:hAnsi="Times New Roman" w:cs="Times New Roman"/>
                <w:sz w:val="20"/>
              </w:rPr>
              <w:t xml:space="preserve"> &lt;4&gt;</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2,80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Начальник отдела &lt;5&gt;; руководитель проектов в области информационных технологий; руководитель службы охраны труда</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3,00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Главный инженер, главный системный аналитик</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3,10</w:t>
            </w:r>
          </w:p>
        </w:tc>
      </w:tr>
      <w:tr w:rsidR="007F74A7" w:rsidRPr="00C565F2" w:rsidTr="006A3265">
        <w:tc>
          <w:tcPr>
            <w:tcW w:w="3288" w:type="dxa"/>
            <w:vMerge/>
          </w:tcPr>
          <w:p w:rsidR="007F74A7" w:rsidRPr="00E1563E" w:rsidRDefault="007F74A7"/>
        </w:tc>
        <w:tc>
          <w:tcPr>
            <w:tcW w:w="4712" w:type="dxa"/>
          </w:tcPr>
          <w:p w:rsidR="007F74A7" w:rsidRPr="00E1563E" w:rsidRDefault="007F74A7">
            <w:pPr>
              <w:pStyle w:val="ConsPlusNormal"/>
              <w:rPr>
                <w:rFonts w:ascii="Times New Roman" w:hAnsi="Times New Roman" w:cs="Times New Roman"/>
                <w:sz w:val="20"/>
              </w:rPr>
            </w:pPr>
            <w:r w:rsidRPr="00E1563E">
              <w:rPr>
                <w:rFonts w:ascii="Times New Roman" w:hAnsi="Times New Roman" w:cs="Times New Roman"/>
                <w:sz w:val="20"/>
              </w:rPr>
              <w:t xml:space="preserve">Заместитель директора (начальника, </w:t>
            </w:r>
            <w:proofErr w:type="gramStart"/>
            <w:r w:rsidRPr="00E1563E">
              <w:rPr>
                <w:rFonts w:ascii="Times New Roman" w:hAnsi="Times New Roman" w:cs="Times New Roman"/>
                <w:sz w:val="20"/>
              </w:rPr>
              <w:t>заведующего) филиала</w:t>
            </w:r>
            <w:proofErr w:type="gramEnd"/>
            <w:r w:rsidRPr="00E1563E">
              <w:rPr>
                <w:rFonts w:ascii="Times New Roman" w:hAnsi="Times New Roman" w:cs="Times New Roman"/>
                <w:sz w:val="20"/>
              </w:rPr>
              <w:t>, другого обособленного структурного подразделения &lt;6&gt;; ведущий руководитель проектов в области информационных технологий</w:t>
            </w:r>
          </w:p>
        </w:tc>
        <w:tc>
          <w:tcPr>
            <w:tcW w:w="1757" w:type="dxa"/>
          </w:tcPr>
          <w:p w:rsidR="007F74A7" w:rsidRPr="00C565F2" w:rsidRDefault="007F74A7">
            <w:pPr>
              <w:pStyle w:val="ConsPlusNormal"/>
              <w:jc w:val="center"/>
              <w:rPr>
                <w:rFonts w:ascii="Times New Roman" w:hAnsi="Times New Roman" w:cs="Times New Roman"/>
              </w:rPr>
            </w:pPr>
            <w:r w:rsidRPr="00C565F2">
              <w:rPr>
                <w:rFonts w:ascii="Times New Roman" w:hAnsi="Times New Roman" w:cs="Times New Roman"/>
              </w:rPr>
              <w:t>3,50</w:t>
            </w:r>
          </w:p>
        </w:tc>
      </w:tr>
    </w:tbl>
    <w:p w:rsidR="003E5AE6" w:rsidRPr="00C565F2" w:rsidRDefault="003E5AE6" w:rsidP="003E5AE6">
      <w:pPr>
        <w:pStyle w:val="ConsPlusNormal"/>
        <w:jc w:val="right"/>
        <w:outlineLvl w:val="1"/>
        <w:rPr>
          <w:rFonts w:ascii="Times New Roman" w:hAnsi="Times New Roman" w:cs="Times New Roman"/>
        </w:rPr>
      </w:pPr>
    </w:p>
    <w:p w:rsidR="003E5AE6" w:rsidRPr="00C565F2" w:rsidRDefault="003E5AE6" w:rsidP="003E5AE6">
      <w:pPr>
        <w:pStyle w:val="ConsPlusNormal"/>
        <w:jc w:val="right"/>
        <w:outlineLvl w:val="1"/>
        <w:rPr>
          <w:rFonts w:ascii="Times New Roman" w:hAnsi="Times New Roman" w:cs="Times New Roman"/>
        </w:rPr>
      </w:pPr>
    </w:p>
    <w:p w:rsidR="003E5AE6" w:rsidRPr="00C565F2" w:rsidRDefault="00E1563E" w:rsidP="003E5AE6">
      <w:pPr>
        <w:pStyle w:val="ConsPlusNormal"/>
        <w:jc w:val="right"/>
        <w:outlineLvl w:val="1"/>
        <w:rPr>
          <w:rFonts w:ascii="Times New Roman" w:hAnsi="Times New Roman" w:cs="Times New Roman"/>
          <w:b/>
        </w:rPr>
      </w:pPr>
      <w:r>
        <w:rPr>
          <w:rFonts w:ascii="Times New Roman" w:hAnsi="Times New Roman" w:cs="Times New Roman"/>
          <w:b/>
        </w:rPr>
        <w:lastRenderedPageBreak/>
        <w:t>ПРИЛОЖЕНИЕ 2</w:t>
      </w:r>
    </w:p>
    <w:p w:rsidR="003E5AE6" w:rsidRDefault="003E5AE6" w:rsidP="003E5AE6">
      <w:pPr>
        <w:pStyle w:val="ConsPlusNormal"/>
        <w:jc w:val="right"/>
        <w:rPr>
          <w:rFonts w:ascii="Times New Roman" w:hAnsi="Times New Roman" w:cs="Times New Roman"/>
        </w:rPr>
      </w:pPr>
      <w:r w:rsidRPr="00C565F2">
        <w:rPr>
          <w:rFonts w:ascii="Times New Roman" w:hAnsi="Times New Roman" w:cs="Times New Roman"/>
        </w:rPr>
        <w:t>к Положению</w:t>
      </w:r>
    </w:p>
    <w:p w:rsidR="004F46AF" w:rsidRPr="00C565F2" w:rsidRDefault="004F46AF" w:rsidP="003E5AE6">
      <w:pPr>
        <w:pStyle w:val="ConsPlusNormal"/>
        <w:jc w:val="right"/>
        <w:rPr>
          <w:rFonts w:ascii="Times New Roman" w:hAnsi="Times New Roman" w:cs="Times New Roman"/>
        </w:rPr>
      </w:pPr>
      <w:r>
        <w:rPr>
          <w:rFonts w:ascii="Times New Roman" w:hAnsi="Times New Roman" w:cs="Times New Roman"/>
        </w:rPr>
        <w:t>№_______ от_________</w:t>
      </w:r>
    </w:p>
    <w:p w:rsidR="003E5AE6" w:rsidRPr="00C565F2" w:rsidRDefault="003E5AE6" w:rsidP="003E5AE6">
      <w:pPr>
        <w:pStyle w:val="ConsPlusNormal"/>
        <w:rPr>
          <w:rFonts w:ascii="Times New Roman" w:hAnsi="Times New Roman" w:cs="Times New Roman"/>
        </w:rPr>
      </w:pPr>
      <w:bookmarkStart w:id="15" w:name="P2481"/>
      <w:bookmarkEnd w:id="15"/>
    </w:p>
    <w:p w:rsidR="003E5AE6" w:rsidRPr="00C565F2" w:rsidRDefault="00E1563E" w:rsidP="003E5AE6">
      <w:pPr>
        <w:pStyle w:val="ConsPlusTitle"/>
        <w:jc w:val="center"/>
        <w:outlineLvl w:val="2"/>
        <w:rPr>
          <w:rFonts w:ascii="Times New Roman" w:hAnsi="Times New Roman" w:cs="Times New Roman"/>
        </w:rPr>
      </w:pPr>
      <w:bookmarkStart w:id="16" w:name="P2488"/>
      <w:bookmarkEnd w:id="16"/>
      <w:r>
        <w:rPr>
          <w:rFonts w:ascii="Times New Roman" w:hAnsi="Times New Roman" w:cs="Times New Roman"/>
        </w:rPr>
        <w:t>1</w:t>
      </w:r>
      <w:r w:rsidR="003E5AE6" w:rsidRPr="00C565F2">
        <w:rPr>
          <w:rFonts w:ascii="Times New Roman" w:hAnsi="Times New Roman" w:cs="Times New Roman"/>
        </w:rPr>
        <w:t>. Порядок отнесения учреждений, не отнесенных</w:t>
      </w:r>
    </w:p>
    <w:p w:rsidR="003E5AE6" w:rsidRPr="00C565F2" w:rsidRDefault="003E5AE6" w:rsidP="003E5AE6">
      <w:pPr>
        <w:pStyle w:val="ConsPlusTitle"/>
        <w:jc w:val="center"/>
        <w:rPr>
          <w:rFonts w:ascii="Times New Roman" w:hAnsi="Times New Roman" w:cs="Times New Roman"/>
        </w:rPr>
      </w:pPr>
      <w:r w:rsidRPr="00C565F2">
        <w:rPr>
          <w:rFonts w:ascii="Times New Roman" w:hAnsi="Times New Roman" w:cs="Times New Roman"/>
        </w:rPr>
        <w:t>к определенным видам экономической деятельности,</w:t>
      </w:r>
    </w:p>
    <w:p w:rsidR="003E5AE6" w:rsidRPr="00C565F2" w:rsidRDefault="003E5AE6" w:rsidP="003E5AE6">
      <w:pPr>
        <w:pStyle w:val="ConsPlusTitle"/>
        <w:jc w:val="center"/>
        <w:rPr>
          <w:rFonts w:ascii="Times New Roman" w:hAnsi="Times New Roman" w:cs="Times New Roman"/>
        </w:rPr>
      </w:pPr>
      <w:r w:rsidRPr="00C565F2">
        <w:rPr>
          <w:rFonts w:ascii="Times New Roman" w:hAnsi="Times New Roman" w:cs="Times New Roman"/>
        </w:rPr>
        <w:t>к группе по оплате труда руководителей</w:t>
      </w:r>
    </w:p>
    <w:p w:rsidR="003E5AE6" w:rsidRPr="00C565F2" w:rsidRDefault="003E5AE6" w:rsidP="003E5AE6">
      <w:pPr>
        <w:pStyle w:val="ConsPlusNormal"/>
        <w:rPr>
          <w:rFonts w:ascii="Times New Roman" w:hAnsi="Times New Roman" w:cs="Times New Roman"/>
        </w:rPr>
      </w:pPr>
    </w:p>
    <w:p w:rsidR="003E5AE6" w:rsidRPr="00C565F2" w:rsidRDefault="00E1563E" w:rsidP="003E5AE6">
      <w:pPr>
        <w:pStyle w:val="ConsPlusTitle"/>
        <w:ind w:firstLine="540"/>
        <w:jc w:val="both"/>
        <w:outlineLvl w:val="3"/>
        <w:rPr>
          <w:rFonts w:ascii="Times New Roman" w:hAnsi="Times New Roman" w:cs="Times New Roman"/>
        </w:rPr>
      </w:pPr>
      <w:r>
        <w:rPr>
          <w:rFonts w:ascii="Times New Roman" w:hAnsi="Times New Roman" w:cs="Times New Roman"/>
        </w:rPr>
        <w:t>1</w:t>
      </w:r>
      <w:r w:rsidR="003E5AE6" w:rsidRPr="00C565F2">
        <w:rPr>
          <w:rFonts w:ascii="Times New Roman" w:hAnsi="Times New Roman" w:cs="Times New Roman"/>
        </w:rPr>
        <w:t>.1. Группа по оплате труда руководителей в зависимости от суммы баллов по объемным показателям</w:t>
      </w:r>
    </w:p>
    <w:p w:rsidR="003E5AE6" w:rsidRPr="00C565F2" w:rsidRDefault="003E5AE6" w:rsidP="003E5AE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3458"/>
      </w:tblGrid>
      <w:tr w:rsidR="003E5AE6" w:rsidRPr="00C565F2" w:rsidTr="006A3265">
        <w:tc>
          <w:tcPr>
            <w:tcW w:w="5613"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Сумма баллов по объемным показателям</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Группа по оплате труда</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Более 700</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I</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От 300 до 700 &lt;1&gt;</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II</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От 150 до 300</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III</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От 70 до 150</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IV</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От 30 до 70</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V</w:t>
            </w:r>
          </w:p>
        </w:tc>
      </w:tr>
      <w:tr w:rsidR="003E5AE6" w:rsidRPr="00C565F2" w:rsidTr="006A3265">
        <w:tc>
          <w:tcPr>
            <w:tcW w:w="5613"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30 и менее</w:t>
            </w:r>
          </w:p>
        </w:tc>
        <w:tc>
          <w:tcPr>
            <w:tcW w:w="3458"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VI</w:t>
            </w:r>
          </w:p>
        </w:tc>
      </w:tr>
    </w:tbl>
    <w:p w:rsidR="00E1563E" w:rsidRDefault="00E1563E" w:rsidP="003E5AE6">
      <w:pPr>
        <w:pStyle w:val="ConsPlusTitle"/>
        <w:ind w:firstLine="540"/>
        <w:jc w:val="both"/>
        <w:outlineLvl w:val="3"/>
        <w:rPr>
          <w:rFonts w:ascii="Times New Roman" w:hAnsi="Times New Roman" w:cs="Times New Roman"/>
        </w:rPr>
      </w:pPr>
    </w:p>
    <w:p w:rsidR="003E5AE6" w:rsidRPr="00C565F2" w:rsidRDefault="00E1563E" w:rsidP="003E5AE6">
      <w:pPr>
        <w:pStyle w:val="ConsPlusTitle"/>
        <w:ind w:firstLine="540"/>
        <w:jc w:val="both"/>
        <w:outlineLvl w:val="3"/>
        <w:rPr>
          <w:rFonts w:ascii="Times New Roman" w:hAnsi="Times New Roman" w:cs="Times New Roman"/>
        </w:rPr>
      </w:pPr>
      <w:r>
        <w:rPr>
          <w:rFonts w:ascii="Times New Roman" w:hAnsi="Times New Roman" w:cs="Times New Roman"/>
        </w:rPr>
        <w:t>1</w:t>
      </w:r>
      <w:r w:rsidR="003E5AE6" w:rsidRPr="00C565F2">
        <w:rPr>
          <w:rFonts w:ascii="Times New Roman" w:hAnsi="Times New Roman" w:cs="Times New Roman"/>
        </w:rPr>
        <w:t>.2. Объемные показатели, характеризующие масштаб управления государственными учреждениями</w:t>
      </w:r>
    </w:p>
    <w:p w:rsidR="003E5AE6" w:rsidRPr="00C565F2" w:rsidRDefault="003E5AE6" w:rsidP="003E5AE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5159"/>
        <w:gridCol w:w="1700"/>
        <w:gridCol w:w="1417"/>
      </w:tblGrid>
      <w:tr w:rsidR="003E5AE6" w:rsidRPr="00C565F2" w:rsidTr="006A3265">
        <w:tc>
          <w:tcPr>
            <w:tcW w:w="793"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 xml:space="preserve">N </w:t>
            </w:r>
            <w:proofErr w:type="gramStart"/>
            <w:r w:rsidRPr="00C565F2">
              <w:rPr>
                <w:rFonts w:ascii="Times New Roman" w:hAnsi="Times New Roman" w:cs="Times New Roman"/>
              </w:rPr>
              <w:t>п</w:t>
            </w:r>
            <w:proofErr w:type="gramEnd"/>
            <w:r w:rsidRPr="00C565F2">
              <w:rPr>
                <w:rFonts w:ascii="Times New Roman" w:hAnsi="Times New Roman" w:cs="Times New Roman"/>
              </w:rPr>
              <w:t>/п</w:t>
            </w:r>
          </w:p>
        </w:tc>
        <w:tc>
          <w:tcPr>
            <w:tcW w:w="5159"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Объемные показатели</w:t>
            </w:r>
          </w:p>
        </w:tc>
        <w:tc>
          <w:tcPr>
            <w:tcW w:w="1700"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Условия расчета</w:t>
            </w:r>
          </w:p>
        </w:tc>
        <w:tc>
          <w:tcPr>
            <w:tcW w:w="1417"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Количество баллов</w:t>
            </w:r>
          </w:p>
        </w:tc>
      </w:tr>
      <w:tr w:rsidR="003E5AE6" w:rsidRPr="00C565F2" w:rsidTr="006A3265">
        <w:tc>
          <w:tcPr>
            <w:tcW w:w="793"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1</w:t>
            </w:r>
          </w:p>
        </w:tc>
        <w:tc>
          <w:tcPr>
            <w:tcW w:w="5159"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2</w:t>
            </w:r>
          </w:p>
        </w:tc>
        <w:tc>
          <w:tcPr>
            <w:tcW w:w="1700"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3</w:t>
            </w:r>
          </w:p>
        </w:tc>
        <w:tc>
          <w:tcPr>
            <w:tcW w:w="1417"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4</w:t>
            </w:r>
          </w:p>
        </w:tc>
      </w:tr>
      <w:tr w:rsidR="003E5AE6" w:rsidRPr="00C565F2" w:rsidTr="006A3265">
        <w:tc>
          <w:tcPr>
            <w:tcW w:w="793"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1</w:t>
            </w:r>
          </w:p>
        </w:tc>
        <w:tc>
          <w:tcPr>
            <w:tcW w:w="5159"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Среднесписочная численность работников учреждения</w:t>
            </w:r>
          </w:p>
        </w:tc>
        <w:tc>
          <w:tcPr>
            <w:tcW w:w="1700"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За каждого работника</w:t>
            </w:r>
          </w:p>
        </w:tc>
        <w:tc>
          <w:tcPr>
            <w:tcW w:w="1417"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1</w:t>
            </w:r>
          </w:p>
        </w:tc>
      </w:tr>
      <w:tr w:rsidR="003E5AE6" w:rsidRPr="00C565F2" w:rsidTr="006A3265">
        <w:tc>
          <w:tcPr>
            <w:tcW w:w="793"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2</w:t>
            </w:r>
          </w:p>
        </w:tc>
        <w:tc>
          <w:tcPr>
            <w:tcW w:w="5159" w:type="dxa"/>
          </w:tcPr>
          <w:p w:rsidR="003E5AE6" w:rsidRPr="00C565F2" w:rsidRDefault="003E5AE6" w:rsidP="006A3265">
            <w:pPr>
              <w:pStyle w:val="ConsPlusNormal"/>
              <w:rPr>
                <w:rFonts w:ascii="Times New Roman" w:hAnsi="Times New Roman" w:cs="Times New Roman"/>
              </w:rPr>
            </w:pPr>
            <w:r w:rsidRPr="00C565F2">
              <w:rPr>
                <w:rFonts w:ascii="Times New Roman" w:hAnsi="Times New Roman" w:cs="Times New Roman"/>
              </w:rPr>
              <w:t>Плановый объем расходов учреждения по бюджетной смете или плану финансово-хозяйственной деятельности на текущий финансовый год</w:t>
            </w:r>
          </w:p>
        </w:tc>
        <w:tc>
          <w:tcPr>
            <w:tcW w:w="1700"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 xml:space="preserve">За 1 </w:t>
            </w:r>
            <w:proofErr w:type="gramStart"/>
            <w:r w:rsidRPr="00C565F2">
              <w:rPr>
                <w:rFonts w:ascii="Times New Roman" w:hAnsi="Times New Roman" w:cs="Times New Roman"/>
              </w:rPr>
              <w:t>млн</w:t>
            </w:r>
            <w:proofErr w:type="gramEnd"/>
            <w:r w:rsidRPr="00C565F2">
              <w:rPr>
                <w:rFonts w:ascii="Times New Roman" w:hAnsi="Times New Roman" w:cs="Times New Roman"/>
              </w:rPr>
              <w:t xml:space="preserve"> руб.</w:t>
            </w:r>
          </w:p>
        </w:tc>
        <w:tc>
          <w:tcPr>
            <w:tcW w:w="1417" w:type="dxa"/>
          </w:tcPr>
          <w:p w:rsidR="003E5AE6" w:rsidRPr="00C565F2" w:rsidRDefault="003E5AE6" w:rsidP="006A3265">
            <w:pPr>
              <w:pStyle w:val="ConsPlusNormal"/>
              <w:jc w:val="center"/>
              <w:rPr>
                <w:rFonts w:ascii="Times New Roman" w:hAnsi="Times New Roman" w:cs="Times New Roman"/>
              </w:rPr>
            </w:pPr>
            <w:r w:rsidRPr="00C565F2">
              <w:rPr>
                <w:rFonts w:ascii="Times New Roman" w:hAnsi="Times New Roman" w:cs="Times New Roman"/>
              </w:rPr>
              <w:t>0,2</w:t>
            </w:r>
          </w:p>
        </w:tc>
      </w:tr>
    </w:tbl>
    <w:p w:rsidR="007F74A7" w:rsidRPr="00C565F2" w:rsidRDefault="007F74A7" w:rsidP="00C565F2">
      <w:pPr>
        <w:pStyle w:val="ConsPlusNormal"/>
        <w:outlineLvl w:val="0"/>
        <w:rPr>
          <w:rFonts w:ascii="Times New Roman" w:hAnsi="Times New Roman" w:cs="Times New Roman"/>
        </w:rPr>
      </w:pPr>
    </w:p>
    <w:sectPr w:rsidR="007F74A7" w:rsidRPr="00C565F2" w:rsidSect="001963CD">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C3D"/>
    <w:multiLevelType w:val="hybridMultilevel"/>
    <w:tmpl w:val="7AD241AE"/>
    <w:lvl w:ilvl="0" w:tplc="BF40AD40">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1D5170B3"/>
    <w:multiLevelType w:val="hybridMultilevel"/>
    <w:tmpl w:val="950A14DC"/>
    <w:lvl w:ilvl="0" w:tplc="BF40AD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BA87D19"/>
    <w:multiLevelType w:val="hybridMultilevel"/>
    <w:tmpl w:val="10944A40"/>
    <w:lvl w:ilvl="0" w:tplc="BF40AD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360926"/>
    <w:multiLevelType w:val="hybridMultilevel"/>
    <w:tmpl w:val="3496DE04"/>
    <w:lvl w:ilvl="0" w:tplc="BF40A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DB7A17"/>
    <w:multiLevelType w:val="multilevel"/>
    <w:tmpl w:val="5FC47B94"/>
    <w:lvl w:ilvl="0">
      <w:start w:val="1"/>
      <w:numFmt w:val="decimal"/>
      <w:lvlText w:val="%1."/>
      <w:lvlJc w:val="left"/>
      <w:pPr>
        <w:ind w:left="720" w:hanging="360"/>
      </w:pPr>
      <w:rPr>
        <w:rFonts w:eastAsia="Times New Roman" w:hint="default"/>
      </w:rPr>
    </w:lvl>
    <w:lvl w:ilvl="1">
      <w:start w:val="7"/>
      <w:numFmt w:val="decimal"/>
      <w:isLgl/>
      <w:lvlText w:val="%1.%2."/>
      <w:lvlJc w:val="left"/>
      <w:pPr>
        <w:ind w:left="1950" w:hanging="1245"/>
      </w:pPr>
      <w:rPr>
        <w:rFonts w:hint="default"/>
        <w:i w:val="0"/>
      </w:rPr>
    </w:lvl>
    <w:lvl w:ilvl="2">
      <w:start w:val="1"/>
      <w:numFmt w:val="decimal"/>
      <w:isLgl/>
      <w:lvlText w:val="%1.%2.%3."/>
      <w:lvlJc w:val="left"/>
      <w:pPr>
        <w:ind w:left="2295" w:hanging="1245"/>
      </w:pPr>
      <w:rPr>
        <w:rFonts w:hint="default"/>
        <w:i w:val="0"/>
      </w:rPr>
    </w:lvl>
    <w:lvl w:ilvl="3">
      <w:start w:val="1"/>
      <w:numFmt w:val="decimal"/>
      <w:isLgl/>
      <w:lvlText w:val="%1.%2.%3.%4."/>
      <w:lvlJc w:val="left"/>
      <w:pPr>
        <w:ind w:left="2640" w:hanging="1245"/>
      </w:pPr>
      <w:rPr>
        <w:rFonts w:hint="default"/>
        <w:i w:val="0"/>
      </w:rPr>
    </w:lvl>
    <w:lvl w:ilvl="4">
      <w:start w:val="1"/>
      <w:numFmt w:val="decimal"/>
      <w:isLgl/>
      <w:lvlText w:val="%1.%2.%3.%4.%5."/>
      <w:lvlJc w:val="left"/>
      <w:pPr>
        <w:ind w:left="2985" w:hanging="1245"/>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4230" w:hanging="1800"/>
      </w:pPr>
      <w:rPr>
        <w:rFonts w:hint="default"/>
        <w:i w:val="0"/>
      </w:rPr>
    </w:lvl>
    <w:lvl w:ilvl="7">
      <w:start w:val="1"/>
      <w:numFmt w:val="decimal"/>
      <w:isLgl/>
      <w:lvlText w:val="%1.%2.%3.%4.%5.%6.%7.%8."/>
      <w:lvlJc w:val="left"/>
      <w:pPr>
        <w:ind w:left="4575" w:hanging="1800"/>
      </w:pPr>
      <w:rPr>
        <w:rFonts w:hint="default"/>
        <w:i w:val="0"/>
      </w:rPr>
    </w:lvl>
    <w:lvl w:ilvl="8">
      <w:start w:val="1"/>
      <w:numFmt w:val="decimal"/>
      <w:isLgl/>
      <w:lvlText w:val="%1.%2.%3.%4.%5.%6.%7.%8.%9."/>
      <w:lvlJc w:val="left"/>
      <w:pPr>
        <w:ind w:left="5280" w:hanging="2160"/>
      </w:pPr>
      <w:rPr>
        <w:rFonts w:hint="default"/>
        <w:i w:val="0"/>
      </w:rPr>
    </w:lvl>
  </w:abstractNum>
  <w:abstractNum w:abstractNumId="5">
    <w:nsid w:val="47A429F0"/>
    <w:multiLevelType w:val="hybridMultilevel"/>
    <w:tmpl w:val="22881C4C"/>
    <w:lvl w:ilvl="0" w:tplc="BF40A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BF40AD40">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300435"/>
    <w:multiLevelType w:val="hybridMultilevel"/>
    <w:tmpl w:val="06AE8628"/>
    <w:lvl w:ilvl="0" w:tplc="BF40A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DA2EDE"/>
    <w:multiLevelType w:val="singleLevel"/>
    <w:tmpl w:val="57A6D236"/>
    <w:lvl w:ilvl="0">
      <w:start w:val="1"/>
      <w:numFmt w:val="decimal"/>
      <w:lvlText w:val="2.%1."/>
      <w:legacy w:legacy="1" w:legacySpace="0" w:legacyIndent="490"/>
      <w:lvlJc w:val="left"/>
      <w:rPr>
        <w:rFonts w:ascii="Times New Roman" w:hAnsi="Times New Roman" w:cs="Times New Roman" w:hint="default"/>
      </w:rPr>
    </w:lvl>
  </w:abstractNum>
  <w:abstractNum w:abstractNumId="8">
    <w:nsid w:val="72865AAD"/>
    <w:multiLevelType w:val="multilevel"/>
    <w:tmpl w:val="AECA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savePreviewPicture/>
  <w:compat/>
  <w:rsids>
    <w:rsidRoot w:val="007F74A7"/>
    <w:rsid w:val="0000703A"/>
    <w:rsid w:val="000B598E"/>
    <w:rsid w:val="001963CD"/>
    <w:rsid w:val="001C05A8"/>
    <w:rsid w:val="0020551F"/>
    <w:rsid w:val="002744A1"/>
    <w:rsid w:val="00292DCE"/>
    <w:rsid w:val="002967A0"/>
    <w:rsid w:val="002B5CA6"/>
    <w:rsid w:val="002F623C"/>
    <w:rsid w:val="00322B3A"/>
    <w:rsid w:val="00381448"/>
    <w:rsid w:val="003C351D"/>
    <w:rsid w:val="003E5AE6"/>
    <w:rsid w:val="00453135"/>
    <w:rsid w:val="004A0867"/>
    <w:rsid w:val="004C7731"/>
    <w:rsid w:val="004F46AF"/>
    <w:rsid w:val="00555AEA"/>
    <w:rsid w:val="00565324"/>
    <w:rsid w:val="0059358F"/>
    <w:rsid w:val="005C1A49"/>
    <w:rsid w:val="00606AAC"/>
    <w:rsid w:val="006A1C26"/>
    <w:rsid w:val="006A3265"/>
    <w:rsid w:val="006F14B6"/>
    <w:rsid w:val="0074637D"/>
    <w:rsid w:val="00753718"/>
    <w:rsid w:val="007D4AA7"/>
    <w:rsid w:val="007F74A7"/>
    <w:rsid w:val="008C6F0D"/>
    <w:rsid w:val="00902821"/>
    <w:rsid w:val="0093595C"/>
    <w:rsid w:val="009359E0"/>
    <w:rsid w:val="00945FE4"/>
    <w:rsid w:val="0095077C"/>
    <w:rsid w:val="009D7645"/>
    <w:rsid w:val="009F5509"/>
    <w:rsid w:val="00A70AFA"/>
    <w:rsid w:val="00A939F8"/>
    <w:rsid w:val="00B17C8B"/>
    <w:rsid w:val="00B37B18"/>
    <w:rsid w:val="00C27DF4"/>
    <w:rsid w:val="00C402B9"/>
    <w:rsid w:val="00C565F2"/>
    <w:rsid w:val="00C86A0D"/>
    <w:rsid w:val="00C8762E"/>
    <w:rsid w:val="00CB081D"/>
    <w:rsid w:val="00CB2DEA"/>
    <w:rsid w:val="00D037DA"/>
    <w:rsid w:val="00D43132"/>
    <w:rsid w:val="00D549C5"/>
    <w:rsid w:val="00DC0C7C"/>
    <w:rsid w:val="00DC49DB"/>
    <w:rsid w:val="00DD7FAB"/>
    <w:rsid w:val="00E1563E"/>
    <w:rsid w:val="00E36F6F"/>
    <w:rsid w:val="00E924A5"/>
    <w:rsid w:val="00E958CF"/>
    <w:rsid w:val="00EE12F5"/>
    <w:rsid w:val="00EF1447"/>
    <w:rsid w:val="00F514F0"/>
    <w:rsid w:val="00F6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74A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F46AF"/>
    <w:rPr>
      <w:rFonts w:ascii="Tahoma" w:hAnsi="Tahoma" w:cs="Tahoma"/>
      <w:sz w:val="16"/>
      <w:szCs w:val="16"/>
    </w:rPr>
  </w:style>
  <w:style w:type="character" w:customStyle="1" w:styleId="a4">
    <w:name w:val="Текст выноски Знак"/>
    <w:basedOn w:val="a0"/>
    <w:link w:val="a3"/>
    <w:uiPriority w:val="99"/>
    <w:semiHidden/>
    <w:rsid w:val="004F46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3719768">
      <w:bodyDiv w:val="1"/>
      <w:marLeft w:val="0"/>
      <w:marRight w:val="0"/>
      <w:marTop w:val="0"/>
      <w:marBottom w:val="0"/>
      <w:divBdr>
        <w:top w:val="none" w:sz="0" w:space="0" w:color="auto"/>
        <w:left w:val="none" w:sz="0" w:space="0" w:color="auto"/>
        <w:bottom w:val="none" w:sz="0" w:space="0" w:color="auto"/>
        <w:right w:val="none" w:sz="0" w:space="0" w:color="auto"/>
      </w:divBdr>
      <w:divsChild>
        <w:div w:id="1664504570">
          <w:marLeft w:val="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D1D8-7034-4EE8-A6FB-E6681739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2022-07-18T06:27:00Z</cp:lastPrinted>
  <dcterms:created xsi:type="dcterms:W3CDTF">2022-07-25T10:47:00Z</dcterms:created>
  <dcterms:modified xsi:type="dcterms:W3CDTF">2022-07-25T10:47:00Z</dcterms:modified>
</cp:coreProperties>
</file>