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8D" w:rsidRPr="00294205" w:rsidRDefault="001C729D" w:rsidP="0091476C">
      <w:pPr>
        <w:pStyle w:val="1"/>
        <w:shd w:val="clear" w:color="auto" w:fill="FFFFFF"/>
        <w:spacing w:after="0" w:line="240" w:lineRule="auto"/>
        <w:ind w:right="-1"/>
        <w:jc w:val="center"/>
        <w:rPr>
          <w:b/>
          <w:i w:val="0"/>
          <w:sz w:val="28"/>
          <w:szCs w:val="28"/>
        </w:rPr>
      </w:pPr>
      <w:bookmarkStart w:id="0" w:name="_Toc521483829"/>
      <w:r w:rsidRPr="00294205">
        <w:rPr>
          <w:b/>
          <w:i w:val="0"/>
          <w:sz w:val="28"/>
          <w:szCs w:val="28"/>
        </w:rPr>
        <w:t xml:space="preserve">Пояснительная записка </w:t>
      </w:r>
    </w:p>
    <w:p w:rsidR="00E2228D" w:rsidRPr="00294205" w:rsidRDefault="001C729D" w:rsidP="0091476C">
      <w:pPr>
        <w:pStyle w:val="1"/>
        <w:shd w:val="clear" w:color="auto" w:fill="FFFFFF"/>
        <w:spacing w:after="0" w:line="240" w:lineRule="auto"/>
        <w:ind w:right="-1"/>
        <w:jc w:val="center"/>
        <w:rPr>
          <w:b/>
          <w:i w:val="0"/>
          <w:sz w:val="28"/>
          <w:szCs w:val="28"/>
        </w:rPr>
      </w:pPr>
      <w:r w:rsidRPr="00294205">
        <w:rPr>
          <w:b/>
          <w:i w:val="0"/>
          <w:sz w:val="28"/>
          <w:szCs w:val="28"/>
        </w:rPr>
        <w:t xml:space="preserve">по основным параметрам прогноза социально-экономического развития </w:t>
      </w:r>
      <w:r w:rsidR="00546132" w:rsidRPr="00294205">
        <w:rPr>
          <w:b/>
          <w:i w:val="0"/>
          <w:sz w:val="28"/>
          <w:szCs w:val="28"/>
        </w:rPr>
        <w:t xml:space="preserve">МО «Кировск» Кировского муниципального района </w:t>
      </w:r>
      <w:r w:rsidRPr="00294205">
        <w:rPr>
          <w:b/>
          <w:i w:val="0"/>
          <w:sz w:val="28"/>
          <w:szCs w:val="28"/>
        </w:rPr>
        <w:t>Ленинградской области на 202</w:t>
      </w:r>
      <w:r w:rsidR="00BA6285" w:rsidRPr="00294205">
        <w:rPr>
          <w:b/>
          <w:i w:val="0"/>
          <w:sz w:val="28"/>
          <w:szCs w:val="28"/>
        </w:rPr>
        <w:t>3</w:t>
      </w:r>
      <w:r w:rsidRPr="00294205">
        <w:rPr>
          <w:b/>
          <w:i w:val="0"/>
          <w:sz w:val="28"/>
          <w:szCs w:val="28"/>
        </w:rPr>
        <w:t>-202</w:t>
      </w:r>
      <w:r w:rsidR="00BA6285" w:rsidRPr="00294205">
        <w:rPr>
          <w:b/>
          <w:i w:val="0"/>
          <w:sz w:val="28"/>
          <w:szCs w:val="28"/>
        </w:rPr>
        <w:t>5</w:t>
      </w:r>
      <w:r w:rsidRPr="00294205">
        <w:rPr>
          <w:b/>
          <w:i w:val="0"/>
          <w:sz w:val="28"/>
          <w:szCs w:val="28"/>
        </w:rPr>
        <w:t xml:space="preserve"> годы</w:t>
      </w:r>
      <w:bookmarkEnd w:id="0"/>
    </w:p>
    <w:p w:rsidR="00E2228D" w:rsidRPr="00294205" w:rsidRDefault="00E2228D" w:rsidP="0091476C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p w:rsidR="00E2228D" w:rsidRPr="00294205" w:rsidRDefault="001C729D" w:rsidP="00744DAF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Прогноз социально-экономического развития</w:t>
      </w:r>
      <w:r w:rsidR="00546132" w:rsidRPr="00294205">
        <w:rPr>
          <w:sz w:val="28"/>
          <w:szCs w:val="28"/>
        </w:rPr>
        <w:t xml:space="preserve"> МО «Кировск» Кировского муниципального района </w:t>
      </w:r>
      <w:r w:rsidRPr="00294205">
        <w:rPr>
          <w:sz w:val="28"/>
          <w:szCs w:val="28"/>
        </w:rPr>
        <w:t>Ленинградской области на 202</w:t>
      </w:r>
      <w:r w:rsidR="002703C2" w:rsidRPr="00294205">
        <w:rPr>
          <w:sz w:val="28"/>
          <w:szCs w:val="28"/>
        </w:rPr>
        <w:t>3</w:t>
      </w:r>
      <w:r w:rsidR="00791F5A" w:rsidRPr="00294205">
        <w:rPr>
          <w:sz w:val="28"/>
          <w:szCs w:val="28"/>
        </w:rPr>
        <w:t>-202</w:t>
      </w:r>
      <w:r w:rsidR="002703C2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годы разработан с учетом сценарных условий функционирования экономики Российской Федерации, ретроспективного анализа социально-экономического развития Ленинградской области, итогов социальн</w:t>
      </w:r>
      <w:r w:rsidR="00791F5A" w:rsidRPr="00294205">
        <w:rPr>
          <w:sz w:val="28"/>
          <w:szCs w:val="28"/>
        </w:rPr>
        <w:t>о-экономического развития за 202</w:t>
      </w:r>
      <w:r w:rsidR="00F46F26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 и за январь-</w:t>
      </w:r>
      <w:r w:rsidR="00F46F26" w:rsidRPr="00294205">
        <w:rPr>
          <w:sz w:val="28"/>
          <w:szCs w:val="28"/>
        </w:rPr>
        <w:t>июнь 2</w:t>
      </w:r>
      <w:r w:rsidRPr="00294205">
        <w:rPr>
          <w:sz w:val="28"/>
          <w:szCs w:val="28"/>
        </w:rPr>
        <w:t>02</w:t>
      </w:r>
      <w:r w:rsidR="00F46F26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года.</w:t>
      </w:r>
    </w:p>
    <w:p w:rsidR="00E2228D" w:rsidRPr="00294205" w:rsidRDefault="001C729D" w:rsidP="002703C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С момента подготовки и одобрения прогноза социально-экономического развития Ленинградской области на </w:t>
      </w:r>
      <w:r w:rsidR="002703C2" w:rsidRPr="00294205">
        <w:rPr>
          <w:sz w:val="28"/>
          <w:szCs w:val="28"/>
        </w:rPr>
        <w:t>2022-2024 г</w:t>
      </w:r>
      <w:r w:rsidRPr="00294205">
        <w:rPr>
          <w:sz w:val="28"/>
          <w:szCs w:val="28"/>
        </w:rPr>
        <w:t>од</w:t>
      </w:r>
      <w:r w:rsidR="002703C2" w:rsidRPr="00294205">
        <w:rPr>
          <w:sz w:val="28"/>
          <w:szCs w:val="28"/>
        </w:rPr>
        <w:t>ы</w:t>
      </w:r>
      <w:r w:rsidRPr="00294205">
        <w:rPr>
          <w:sz w:val="28"/>
          <w:szCs w:val="28"/>
        </w:rPr>
        <w:t xml:space="preserve"> (</w:t>
      </w:r>
      <w:r w:rsidR="002703C2" w:rsidRPr="00294205">
        <w:rPr>
          <w:sz w:val="28"/>
          <w:szCs w:val="28"/>
        </w:rPr>
        <w:t>распоряжения</w:t>
      </w:r>
      <w:r w:rsidRPr="00294205">
        <w:rPr>
          <w:sz w:val="28"/>
          <w:szCs w:val="28"/>
        </w:rPr>
        <w:t xml:space="preserve"> Правительства Ленинградской области </w:t>
      </w:r>
      <w:r w:rsidR="002703C2" w:rsidRPr="00294205">
        <w:rPr>
          <w:sz w:val="28"/>
          <w:szCs w:val="28"/>
        </w:rPr>
        <w:t>от 11.10.2021 №600-р</w:t>
      </w:r>
      <w:r w:rsidRPr="00294205">
        <w:rPr>
          <w:sz w:val="28"/>
          <w:szCs w:val="28"/>
        </w:rPr>
        <w:t>) внешние и внутренние условия развития экономики России и Ленинградской области существенно поменя</w:t>
      </w:r>
      <w:r w:rsidR="00F067E5" w:rsidRPr="00294205">
        <w:rPr>
          <w:sz w:val="28"/>
          <w:szCs w:val="28"/>
        </w:rPr>
        <w:t>лись. Траектория развития в 202</w:t>
      </w:r>
      <w:r w:rsidR="006F3C4E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году и на период до 202</w:t>
      </w:r>
      <w:r w:rsidR="00F46F26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года определяется не только экономическими, но и эпидемиологическими факторами и в связи с этим характеризуется повышенной степенью неопределенности.</w:t>
      </w:r>
    </w:p>
    <w:p w:rsidR="00E2228D" w:rsidRPr="00294205" w:rsidRDefault="001C729D" w:rsidP="00744DAF">
      <w:pPr>
        <w:shd w:val="clear" w:color="auto" w:fill="FFFFFF"/>
        <w:spacing w:after="0" w:line="240" w:lineRule="auto"/>
        <w:ind w:firstLine="709"/>
        <w:jc w:val="both"/>
        <w:rPr>
          <w:iCs/>
          <w:sz w:val="28"/>
          <w:szCs w:val="28"/>
        </w:rPr>
      </w:pPr>
      <w:r w:rsidRPr="00294205">
        <w:rPr>
          <w:sz w:val="28"/>
          <w:szCs w:val="28"/>
        </w:rPr>
        <w:t>Сценарные условия,</w:t>
      </w:r>
      <w:r w:rsidR="006F3C4E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основные параметры прогноза социально-экономического развития Российской Федерации на 202</w:t>
      </w:r>
      <w:r w:rsidR="006F3C4E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год и на плановый период 202</w:t>
      </w:r>
      <w:r w:rsidR="006F3C4E" w:rsidRPr="00294205">
        <w:rPr>
          <w:sz w:val="28"/>
          <w:szCs w:val="28"/>
        </w:rPr>
        <w:t>4</w:t>
      </w:r>
      <w:r w:rsidR="00F067E5" w:rsidRPr="00294205">
        <w:rPr>
          <w:sz w:val="28"/>
          <w:szCs w:val="28"/>
        </w:rPr>
        <w:t xml:space="preserve"> и 202</w:t>
      </w:r>
      <w:r w:rsidR="006F3C4E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годов</w:t>
      </w:r>
      <w:r w:rsidR="00633171" w:rsidRPr="00294205">
        <w:rPr>
          <w:sz w:val="28"/>
          <w:szCs w:val="28"/>
        </w:rPr>
        <w:t xml:space="preserve">, </w:t>
      </w:r>
      <w:r w:rsidRPr="00294205">
        <w:rPr>
          <w:sz w:val="28"/>
          <w:szCs w:val="28"/>
        </w:rPr>
        <w:t xml:space="preserve">разработаны в </w:t>
      </w:r>
      <w:r w:rsidR="00546132" w:rsidRPr="00294205">
        <w:rPr>
          <w:sz w:val="28"/>
          <w:szCs w:val="28"/>
        </w:rPr>
        <w:t xml:space="preserve">базовом варианте и </w:t>
      </w:r>
      <w:r w:rsidRPr="00294205">
        <w:rPr>
          <w:sz w:val="28"/>
          <w:szCs w:val="28"/>
        </w:rPr>
        <w:t>характеризу</w:t>
      </w:r>
      <w:r w:rsidR="00546132" w:rsidRPr="00294205">
        <w:rPr>
          <w:sz w:val="28"/>
          <w:szCs w:val="28"/>
        </w:rPr>
        <w:t>ю</w:t>
      </w:r>
      <w:r w:rsidRPr="00294205">
        <w:rPr>
          <w:sz w:val="28"/>
          <w:szCs w:val="28"/>
        </w:rPr>
        <w:t>т наиболее вероятный сценарий развития экономики</w:t>
      </w:r>
      <w:r w:rsidR="00633171" w:rsidRPr="00294205">
        <w:rPr>
          <w:sz w:val="28"/>
          <w:szCs w:val="28"/>
        </w:rPr>
        <w:t xml:space="preserve">, </w:t>
      </w:r>
      <w:r w:rsidRPr="00294205">
        <w:rPr>
          <w:sz w:val="28"/>
          <w:szCs w:val="28"/>
        </w:rPr>
        <w:t>с учетом ожидаемых внешних условий и принимаемых мер экономической политики, включая реализацию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</w:t>
      </w:r>
      <w:r w:rsidR="00546132" w:rsidRPr="00294205">
        <w:rPr>
          <w:sz w:val="28"/>
          <w:szCs w:val="28"/>
        </w:rPr>
        <w:t>.</w:t>
      </w:r>
    </w:p>
    <w:p w:rsidR="00250509" w:rsidRPr="00294205" w:rsidRDefault="00250509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bookmarkStart w:id="1" w:name="_Toc521483843"/>
      <w:bookmarkStart w:id="2" w:name="_Toc521483831"/>
    </w:p>
    <w:p w:rsidR="00E2228D" w:rsidRPr="00294205" w:rsidRDefault="001C729D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294205">
        <w:rPr>
          <w:b/>
          <w:sz w:val="28"/>
          <w:szCs w:val="28"/>
        </w:rPr>
        <w:t xml:space="preserve">1. </w:t>
      </w:r>
      <w:bookmarkEnd w:id="1"/>
      <w:r w:rsidRPr="00294205">
        <w:rPr>
          <w:b/>
          <w:sz w:val="28"/>
          <w:szCs w:val="28"/>
        </w:rPr>
        <w:t>Население</w:t>
      </w:r>
    </w:p>
    <w:p w:rsidR="00E2228D" w:rsidRPr="00294205" w:rsidRDefault="0004791F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szCs w:val="28"/>
        </w:rPr>
        <w:t>Среднегодовая ч</w:t>
      </w:r>
      <w:r w:rsidR="001C729D" w:rsidRPr="00294205">
        <w:rPr>
          <w:szCs w:val="28"/>
        </w:rPr>
        <w:t xml:space="preserve">исленность постоянного населения </w:t>
      </w:r>
      <w:r w:rsidRPr="00294205">
        <w:rPr>
          <w:szCs w:val="28"/>
        </w:rPr>
        <w:t>МО «Кировск»</w:t>
      </w:r>
      <w:r w:rsidR="00BA6285" w:rsidRPr="00294205">
        <w:rPr>
          <w:szCs w:val="28"/>
        </w:rPr>
        <w:t xml:space="preserve"> </w:t>
      </w:r>
      <w:r w:rsidR="001C729D" w:rsidRPr="00294205">
        <w:rPr>
          <w:b/>
          <w:szCs w:val="28"/>
        </w:rPr>
        <w:t>в 20</w:t>
      </w:r>
      <w:r w:rsidR="00F067E5" w:rsidRPr="00294205">
        <w:rPr>
          <w:b/>
          <w:szCs w:val="28"/>
        </w:rPr>
        <w:t>2</w:t>
      </w:r>
      <w:r w:rsidR="006F3C4E" w:rsidRPr="00294205">
        <w:rPr>
          <w:b/>
          <w:szCs w:val="28"/>
        </w:rPr>
        <w:t>1</w:t>
      </w:r>
      <w:r w:rsidR="001C729D" w:rsidRPr="00294205">
        <w:rPr>
          <w:b/>
          <w:szCs w:val="28"/>
        </w:rPr>
        <w:t xml:space="preserve"> году</w:t>
      </w:r>
      <w:r w:rsidR="001C729D" w:rsidRPr="00294205">
        <w:rPr>
          <w:szCs w:val="28"/>
        </w:rPr>
        <w:t xml:space="preserve"> составила </w:t>
      </w:r>
      <w:r w:rsidRPr="00294205">
        <w:rPr>
          <w:szCs w:val="28"/>
        </w:rPr>
        <w:t>2</w:t>
      </w:r>
      <w:r w:rsidR="00181840" w:rsidRPr="00294205">
        <w:rPr>
          <w:szCs w:val="28"/>
        </w:rPr>
        <w:t>8</w:t>
      </w:r>
      <w:r w:rsidR="000968C9" w:rsidRPr="00294205">
        <w:rPr>
          <w:szCs w:val="28"/>
        </w:rPr>
        <w:t>,</w:t>
      </w:r>
      <w:r w:rsidR="00B26749">
        <w:rPr>
          <w:szCs w:val="28"/>
        </w:rPr>
        <w:t>0</w:t>
      </w:r>
      <w:r w:rsidR="00BA6285" w:rsidRPr="00294205">
        <w:rPr>
          <w:szCs w:val="28"/>
        </w:rPr>
        <w:t xml:space="preserve"> </w:t>
      </w:r>
      <w:r w:rsidR="000E1B21" w:rsidRPr="00294205">
        <w:rPr>
          <w:szCs w:val="28"/>
        </w:rPr>
        <w:t>тыс. человек. По сравнению с 20</w:t>
      </w:r>
      <w:r w:rsidR="000968C9" w:rsidRPr="00294205">
        <w:rPr>
          <w:szCs w:val="28"/>
        </w:rPr>
        <w:t>20</w:t>
      </w:r>
      <w:r w:rsidR="001C729D" w:rsidRPr="00294205">
        <w:rPr>
          <w:szCs w:val="28"/>
        </w:rPr>
        <w:t xml:space="preserve"> годом численность населения </w:t>
      </w:r>
      <w:r w:rsidR="000E1B21" w:rsidRPr="00294205">
        <w:rPr>
          <w:szCs w:val="28"/>
        </w:rPr>
        <w:t>муниципального образования</w:t>
      </w:r>
      <w:r w:rsidR="001C729D" w:rsidRPr="00294205">
        <w:rPr>
          <w:szCs w:val="28"/>
        </w:rPr>
        <w:t xml:space="preserve"> увеличилась на </w:t>
      </w:r>
      <w:r w:rsidR="004A2B57" w:rsidRPr="00294205">
        <w:rPr>
          <w:szCs w:val="28"/>
        </w:rPr>
        <w:t>495</w:t>
      </w:r>
      <w:r w:rsidR="001C729D" w:rsidRPr="00294205">
        <w:rPr>
          <w:szCs w:val="28"/>
        </w:rPr>
        <w:t xml:space="preserve"> человек, или на </w:t>
      </w:r>
      <w:r w:rsidRPr="00294205">
        <w:rPr>
          <w:szCs w:val="28"/>
        </w:rPr>
        <w:t>1</w:t>
      </w:r>
      <w:r w:rsidR="004A2B57" w:rsidRPr="00294205">
        <w:rPr>
          <w:szCs w:val="28"/>
        </w:rPr>
        <w:t>,8%.</w:t>
      </w:r>
      <w:r w:rsidR="001C729D" w:rsidRPr="00294205">
        <w:rPr>
          <w:szCs w:val="28"/>
        </w:rPr>
        <w:t xml:space="preserve"> </w:t>
      </w:r>
    </w:p>
    <w:p w:rsidR="00E2228D" w:rsidRPr="00294205" w:rsidRDefault="001C729D" w:rsidP="00744DAF">
      <w:pPr>
        <w:tabs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i/>
          <w:sz w:val="28"/>
          <w:szCs w:val="28"/>
        </w:rPr>
        <w:t>Число родившихся</w:t>
      </w:r>
      <w:r w:rsidRPr="00294205">
        <w:rPr>
          <w:sz w:val="28"/>
          <w:szCs w:val="28"/>
        </w:rPr>
        <w:t xml:space="preserve"> в 20</w:t>
      </w:r>
      <w:r w:rsidR="000E1B21" w:rsidRPr="00294205">
        <w:rPr>
          <w:sz w:val="28"/>
          <w:szCs w:val="28"/>
        </w:rPr>
        <w:t>2</w:t>
      </w:r>
      <w:r w:rsidR="000968C9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году составило </w:t>
      </w:r>
      <w:r w:rsidR="0004791F" w:rsidRPr="00294205">
        <w:rPr>
          <w:sz w:val="28"/>
          <w:szCs w:val="28"/>
        </w:rPr>
        <w:t>2</w:t>
      </w:r>
      <w:r w:rsidR="000E1B21" w:rsidRPr="00294205">
        <w:rPr>
          <w:sz w:val="28"/>
          <w:szCs w:val="28"/>
        </w:rPr>
        <w:t>33</w:t>
      </w:r>
      <w:r w:rsidRPr="00294205">
        <w:rPr>
          <w:sz w:val="28"/>
          <w:szCs w:val="28"/>
        </w:rPr>
        <w:t xml:space="preserve"> человек (за 20</w:t>
      </w:r>
      <w:r w:rsidR="000968C9" w:rsidRPr="00294205">
        <w:rPr>
          <w:sz w:val="28"/>
          <w:szCs w:val="28"/>
        </w:rPr>
        <w:t>20</w:t>
      </w:r>
      <w:r w:rsidRPr="00294205">
        <w:rPr>
          <w:sz w:val="28"/>
          <w:szCs w:val="28"/>
        </w:rPr>
        <w:t xml:space="preserve"> год - </w:t>
      </w:r>
      <w:r w:rsidR="0086260A" w:rsidRPr="00294205">
        <w:rPr>
          <w:sz w:val="28"/>
          <w:szCs w:val="28"/>
        </w:rPr>
        <w:t>233</w:t>
      </w:r>
      <w:r w:rsidRPr="00294205">
        <w:rPr>
          <w:sz w:val="28"/>
          <w:szCs w:val="28"/>
        </w:rPr>
        <w:t xml:space="preserve"> человек</w:t>
      </w:r>
      <w:r w:rsidR="0086260A" w:rsidRPr="00294205">
        <w:rPr>
          <w:sz w:val="28"/>
          <w:szCs w:val="28"/>
        </w:rPr>
        <w:t>а</w:t>
      </w:r>
      <w:r w:rsidRPr="00294205">
        <w:rPr>
          <w:sz w:val="28"/>
          <w:szCs w:val="28"/>
        </w:rPr>
        <w:t xml:space="preserve">). Число </w:t>
      </w:r>
      <w:r w:rsidRPr="00294205">
        <w:rPr>
          <w:i/>
          <w:iCs/>
          <w:sz w:val="28"/>
          <w:szCs w:val="28"/>
        </w:rPr>
        <w:t xml:space="preserve">умерших </w:t>
      </w:r>
      <w:r w:rsidRPr="00294205">
        <w:rPr>
          <w:sz w:val="28"/>
          <w:szCs w:val="28"/>
        </w:rPr>
        <w:t>в 20</w:t>
      </w:r>
      <w:r w:rsidR="000E1B21" w:rsidRPr="00294205">
        <w:rPr>
          <w:sz w:val="28"/>
          <w:szCs w:val="28"/>
        </w:rPr>
        <w:t>2</w:t>
      </w:r>
      <w:r w:rsidR="000968C9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году составило </w:t>
      </w:r>
      <w:r w:rsidR="004D02C5" w:rsidRPr="00294205">
        <w:rPr>
          <w:sz w:val="28"/>
          <w:szCs w:val="28"/>
        </w:rPr>
        <w:t>3</w:t>
      </w:r>
      <w:r w:rsidR="00673D50" w:rsidRPr="00294205">
        <w:rPr>
          <w:sz w:val="28"/>
          <w:szCs w:val="28"/>
        </w:rPr>
        <w:t>96</w:t>
      </w:r>
      <w:r w:rsidR="004D02C5" w:rsidRPr="00294205">
        <w:rPr>
          <w:sz w:val="28"/>
          <w:szCs w:val="28"/>
        </w:rPr>
        <w:t xml:space="preserve"> ч</w:t>
      </w:r>
      <w:r w:rsidRPr="00294205">
        <w:rPr>
          <w:sz w:val="28"/>
          <w:szCs w:val="28"/>
        </w:rPr>
        <w:t>еловек</w:t>
      </w:r>
      <w:r w:rsidR="0004791F" w:rsidRPr="00294205">
        <w:rPr>
          <w:sz w:val="28"/>
          <w:szCs w:val="28"/>
        </w:rPr>
        <w:t>а</w:t>
      </w:r>
      <w:r w:rsidRPr="00294205">
        <w:rPr>
          <w:sz w:val="28"/>
          <w:szCs w:val="28"/>
        </w:rPr>
        <w:t xml:space="preserve"> (в 20</w:t>
      </w:r>
      <w:r w:rsidR="000968C9" w:rsidRPr="00294205">
        <w:rPr>
          <w:sz w:val="28"/>
          <w:szCs w:val="28"/>
        </w:rPr>
        <w:t>20</w:t>
      </w:r>
      <w:r w:rsidRPr="00294205">
        <w:rPr>
          <w:sz w:val="28"/>
          <w:szCs w:val="28"/>
        </w:rPr>
        <w:t xml:space="preserve"> году составило </w:t>
      </w:r>
      <w:r w:rsidR="0086260A" w:rsidRPr="00294205">
        <w:rPr>
          <w:sz w:val="28"/>
          <w:szCs w:val="28"/>
        </w:rPr>
        <w:t>372</w:t>
      </w:r>
      <w:r w:rsidRPr="00294205">
        <w:rPr>
          <w:sz w:val="28"/>
          <w:szCs w:val="28"/>
        </w:rPr>
        <w:t xml:space="preserve"> человек</w:t>
      </w:r>
      <w:r w:rsidR="0004791F" w:rsidRPr="00294205">
        <w:rPr>
          <w:sz w:val="28"/>
          <w:szCs w:val="28"/>
        </w:rPr>
        <w:t>а</w:t>
      </w:r>
      <w:r w:rsidRPr="00294205">
        <w:rPr>
          <w:sz w:val="28"/>
          <w:szCs w:val="28"/>
        </w:rPr>
        <w:t xml:space="preserve">). </w:t>
      </w:r>
    </w:p>
    <w:p w:rsidR="00E2228D" w:rsidRPr="00294205" w:rsidRDefault="001C729D" w:rsidP="00744DAF">
      <w:pPr>
        <w:tabs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i/>
          <w:sz w:val="28"/>
          <w:szCs w:val="28"/>
        </w:rPr>
        <w:t>Естественная убыль населения</w:t>
      </w:r>
      <w:r w:rsidRPr="00294205">
        <w:rPr>
          <w:sz w:val="28"/>
          <w:szCs w:val="28"/>
        </w:rPr>
        <w:t xml:space="preserve"> в 20</w:t>
      </w:r>
      <w:r w:rsidR="00115DC9" w:rsidRPr="00294205">
        <w:rPr>
          <w:sz w:val="28"/>
          <w:szCs w:val="28"/>
        </w:rPr>
        <w:t>2</w:t>
      </w:r>
      <w:r w:rsidR="000968C9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году составила (-</w:t>
      </w:r>
      <w:r w:rsidR="00115DC9" w:rsidRPr="00294205">
        <w:rPr>
          <w:sz w:val="28"/>
          <w:szCs w:val="28"/>
        </w:rPr>
        <w:t>1</w:t>
      </w:r>
      <w:r w:rsidR="000968C9" w:rsidRPr="00294205">
        <w:rPr>
          <w:sz w:val="28"/>
          <w:szCs w:val="28"/>
        </w:rPr>
        <w:t>6</w:t>
      </w:r>
      <w:r w:rsidR="00115DC9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>) человек, коэффициент – (-</w:t>
      </w:r>
      <w:r w:rsidR="000968C9" w:rsidRPr="00294205">
        <w:rPr>
          <w:sz w:val="28"/>
          <w:szCs w:val="28"/>
        </w:rPr>
        <w:t>2</w:t>
      </w:r>
      <w:r w:rsidR="00241EAB" w:rsidRPr="00294205">
        <w:rPr>
          <w:sz w:val="28"/>
          <w:szCs w:val="28"/>
        </w:rPr>
        <w:t>,</w:t>
      </w:r>
      <w:r w:rsidR="000968C9" w:rsidRPr="00294205">
        <w:rPr>
          <w:sz w:val="28"/>
          <w:szCs w:val="28"/>
        </w:rPr>
        <w:t>0</w:t>
      </w:r>
      <w:r w:rsidRPr="00294205">
        <w:rPr>
          <w:sz w:val="28"/>
          <w:szCs w:val="28"/>
        </w:rPr>
        <w:t>) человек на 1000 населения.</w:t>
      </w:r>
    </w:p>
    <w:p w:rsidR="00E2228D" w:rsidRPr="00294205" w:rsidRDefault="001C729D" w:rsidP="00744DAF">
      <w:pPr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94205">
        <w:rPr>
          <w:bCs/>
          <w:sz w:val="28"/>
          <w:szCs w:val="28"/>
        </w:rPr>
        <w:t>Рост численности населения в 20</w:t>
      </w:r>
      <w:r w:rsidR="00115DC9" w:rsidRPr="00294205">
        <w:rPr>
          <w:bCs/>
          <w:sz w:val="28"/>
          <w:szCs w:val="28"/>
        </w:rPr>
        <w:t>2</w:t>
      </w:r>
      <w:r w:rsidR="000968C9" w:rsidRPr="00294205">
        <w:rPr>
          <w:bCs/>
          <w:sz w:val="28"/>
          <w:szCs w:val="28"/>
        </w:rPr>
        <w:t>1</w:t>
      </w:r>
      <w:r w:rsidRPr="00294205">
        <w:rPr>
          <w:bCs/>
          <w:sz w:val="28"/>
          <w:szCs w:val="28"/>
        </w:rPr>
        <w:t xml:space="preserve"> году произошел за счет миграционного прироста. Миграционный прирост полностью компенсировал естественную убыль населения и составил </w:t>
      </w:r>
      <w:r w:rsidR="000968C9" w:rsidRPr="00294205">
        <w:rPr>
          <w:bCs/>
          <w:sz w:val="28"/>
          <w:szCs w:val="28"/>
        </w:rPr>
        <w:t>133</w:t>
      </w:r>
      <w:r w:rsidRPr="00294205">
        <w:rPr>
          <w:bCs/>
          <w:sz w:val="28"/>
          <w:szCs w:val="28"/>
        </w:rPr>
        <w:t xml:space="preserve"> человек (в 20</w:t>
      </w:r>
      <w:r w:rsidR="000968C9" w:rsidRPr="00294205">
        <w:rPr>
          <w:bCs/>
          <w:sz w:val="28"/>
          <w:szCs w:val="28"/>
        </w:rPr>
        <w:t>20</w:t>
      </w:r>
      <w:r w:rsidRPr="00294205">
        <w:rPr>
          <w:bCs/>
          <w:sz w:val="28"/>
          <w:szCs w:val="28"/>
        </w:rPr>
        <w:t xml:space="preserve"> году - </w:t>
      </w:r>
      <w:r w:rsidR="00A05665" w:rsidRPr="00294205">
        <w:rPr>
          <w:bCs/>
          <w:sz w:val="28"/>
          <w:szCs w:val="28"/>
        </w:rPr>
        <w:t>620</w:t>
      </w:r>
      <w:r w:rsidRPr="00294205">
        <w:rPr>
          <w:bCs/>
          <w:sz w:val="28"/>
          <w:szCs w:val="28"/>
        </w:rPr>
        <w:t xml:space="preserve"> человек</w:t>
      </w:r>
      <w:r w:rsidR="00241EAB" w:rsidRPr="00294205">
        <w:rPr>
          <w:bCs/>
          <w:sz w:val="28"/>
          <w:szCs w:val="28"/>
        </w:rPr>
        <w:t>а</w:t>
      </w:r>
      <w:r w:rsidRPr="00294205">
        <w:rPr>
          <w:bCs/>
          <w:sz w:val="28"/>
          <w:szCs w:val="28"/>
        </w:rPr>
        <w:t>).</w:t>
      </w:r>
    </w:p>
    <w:p w:rsidR="00E2228D" w:rsidRPr="00294205" w:rsidRDefault="001C729D" w:rsidP="00744DAF">
      <w:pPr>
        <w:tabs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По предварительной оценке численность постоянного населения </w:t>
      </w:r>
      <w:r w:rsidR="00241EAB" w:rsidRPr="00294205">
        <w:rPr>
          <w:sz w:val="28"/>
          <w:szCs w:val="28"/>
        </w:rPr>
        <w:t>муниципального образования</w:t>
      </w:r>
      <w:r w:rsidRPr="00294205">
        <w:rPr>
          <w:sz w:val="28"/>
          <w:szCs w:val="28"/>
        </w:rPr>
        <w:t xml:space="preserve"> на 1 июня 202</w:t>
      </w:r>
      <w:r w:rsidR="000968C9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 составила </w:t>
      </w:r>
      <w:r w:rsidR="00241EAB" w:rsidRPr="00294205">
        <w:rPr>
          <w:sz w:val="28"/>
          <w:szCs w:val="28"/>
        </w:rPr>
        <w:t>2</w:t>
      </w:r>
      <w:r w:rsidR="00E64436" w:rsidRPr="00294205">
        <w:rPr>
          <w:sz w:val="28"/>
          <w:szCs w:val="28"/>
        </w:rPr>
        <w:t>7 9</w:t>
      </w:r>
      <w:r w:rsidR="00E32F4D" w:rsidRPr="00294205">
        <w:rPr>
          <w:sz w:val="28"/>
          <w:szCs w:val="28"/>
        </w:rPr>
        <w:t>26</w:t>
      </w:r>
      <w:r w:rsidRPr="00294205">
        <w:rPr>
          <w:sz w:val="28"/>
          <w:szCs w:val="28"/>
        </w:rPr>
        <w:t xml:space="preserve"> человек</w:t>
      </w:r>
      <w:r w:rsidR="00CA3203" w:rsidRPr="00294205">
        <w:rPr>
          <w:sz w:val="28"/>
          <w:szCs w:val="28"/>
        </w:rPr>
        <w:t>а</w:t>
      </w:r>
      <w:r w:rsidRPr="00294205">
        <w:rPr>
          <w:sz w:val="28"/>
          <w:szCs w:val="28"/>
        </w:rPr>
        <w:t xml:space="preserve"> (в том числе городское – </w:t>
      </w:r>
      <w:r w:rsidR="00241EAB" w:rsidRPr="00294205">
        <w:rPr>
          <w:sz w:val="28"/>
          <w:szCs w:val="28"/>
        </w:rPr>
        <w:t>2</w:t>
      </w:r>
      <w:r w:rsidR="00E64436" w:rsidRPr="00294205">
        <w:rPr>
          <w:sz w:val="28"/>
          <w:szCs w:val="28"/>
        </w:rPr>
        <w:t xml:space="preserve">6 </w:t>
      </w:r>
      <w:r w:rsidR="00E32F4D" w:rsidRPr="00294205">
        <w:rPr>
          <w:sz w:val="28"/>
          <w:szCs w:val="28"/>
        </w:rPr>
        <w:t>789</w:t>
      </w:r>
      <w:r w:rsidRPr="00294205">
        <w:rPr>
          <w:sz w:val="28"/>
          <w:szCs w:val="28"/>
        </w:rPr>
        <w:t xml:space="preserve"> человек, сельское – </w:t>
      </w:r>
      <w:r w:rsidR="00241EAB" w:rsidRPr="00294205">
        <w:rPr>
          <w:sz w:val="28"/>
          <w:szCs w:val="28"/>
        </w:rPr>
        <w:t>1</w:t>
      </w:r>
      <w:r w:rsidR="00E64436" w:rsidRPr="00294205">
        <w:rPr>
          <w:sz w:val="28"/>
          <w:szCs w:val="28"/>
        </w:rPr>
        <w:t>137</w:t>
      </w:r>
      <w:r w:rsidRPr="00294205">
        <w:rPr>
          <w:sz w:val="28"/>
          <w:szCs w:val="28"/>
        </w:rPr>
        <w:t xml:space="preserve"> человек) и с начала года увеличилась на </w:t>
      </w:r>
      <w:r w:rsidR="0086729B" w:rsidRPr="00294205">
        <w:rPr>
          <w:sz w:val="28"/>
          <w:szCs w:val="28"/>
        </w:rPr>
        <w:t>99</w:t>
      </w:r>
      <w:r w:rsidRPr="00294205">
        <w:rPr>
          <w:sz w:val="28"/>
          <w:szCs w:val="28"/>
        </w:rPr>
        <w:t xml:space="preserve"> человек</w:t>
      </w:r>
      <w:r w:rsidR="00933282" w:rsidRPr="00294205">
        <w:rPr>
          <w:sz w:val="28"/>
          <w:szCs w:val="28"/>
        </w:rPr>
        <w:t>а</w:t>
      </w:r>
      <w:r w:rsidRPr="00294205">
        <w:rPr>
          <w:sz w:val="28"/>
          <w:szCs w:val="28"/>
        </w:rPr>
        <w:t xml:space="preserve"> или на 0,</w:t>
      </w:r>
      <w:r w:rsidR="00241EAB" w:rsidRPr="00294205">
        <w:rPr>
          <w:sz w:val="28"/>
          <w:szCs w:val="28"/>
        </w:rPr>
        <w:t>7</w:t>
      </w:r>
      <w:r w:rsidRPr="00294205">
        <w:rPr>
          <w:sz w:val="28"/>
          <w:szCs w:val="28"/>
        </w:rPr>
        <w:t>%.</w:t>
      </w:r>
      <w:r w:rsidR="000968C9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Родилось </w:t>
      </w:r>
      <w:r w:rsidR="0086729B" w:rsidRPr="00294205">
        <w:rPr>
          <w:sz w:val="28"/>
          <w:szCs w:val="28"/>
        </w:rPr>
        <w:t>99</w:t>
      </w:r>
      <w:r w:rsidR="000968C9" w:rsidRPr="00294205">
        <w:rPr>
          <w:sz w:val="28"/>
          <w:szCs w:val="28"/>
        </w:rPr>
        <w:t xml:space="preserve"> </w:t>
      </w:r>
      <w:r w:rsidR="00D36F66" w:rsidRPr="00294205">
        <w:rPr>
          <w:sz w:val="28"/>
          <w:szCs w:val="28"/>
        </w:rPr>
        <w:t>ребенка</w:t>
      </w:r>
      <w:r w:rsidRPr="00294205">
        <w:rPr>
          <w:sz w:val="28"/>
          <w:szCs w:val="28"/>
        </w:rPr>
        <w:t xml:space="preserve">, </w:t>
      </w:r>
      <w:r w:rsidRPr="00294205">
        <w:rPr>
          <w:i/>
          <w:iCs/>
          <w:sz w:val="28"/>
          <w:szCs w:val="28"/>
        </w:rPr>
        <w:t>коэффициент рождаемости</w:t>
      </w:r>
      <w:r w:rsidR="00181840" w:rsidRPr="00294205">
        <w:rPr>
          <w:sz w:val="28"/>
          <w:szCs w:val="28"/>
        </w:rPr>
        <w:t xml:space="preserve"> – </w:t>
      </w:r>
      <w:r w:rsidR="00E32F4D" w:rsidRPr="00294205">
        <w:rPr>
          <w:sz w:val="28"/>
          <w:szCs w:val="28"/>
        </w:rPr>
        <w:t>3,5</w:t>
      </w:r>
      <w:r w:rsidRPr="00294205">
        <w:rPr>
          <w:sz w:val="28"/>
          <w:szCs w:val="28"/>
        </w:rPr>
        <w:t xml:space="preserve"> человек</w:t>
      </w:r>
      <w:r w:rsidR="00E32F4D" w:rsidRPr="00294205">
        <w:rPr>
          <w:sz w:val="28"/>
          <w:szCs w:val="28"/>
        </w:rPr>
        <w:t>а</w:t>
      </w:r>
      <w:r w:rsidRPr="00294205">
        <w:rPr>
          <w:sz w:val="28"/>
          <w:szCs w:val="28"/>
        </w:rPr>
        <w:t xml:space="preserve"> на 1000 населения. Умерло </w:t>
      </w:r>
      <w:r w:rsidR="00181840" w:rsidRPr="00294205">
        <w:rPr>
          <w:sz w:val="28"/>
          <w:szCs w:val="28"/>
        </w:rPr>
        <w:t>1</w:t>
      </w:r>
      <w:r w:rsidR="00E32F4D" w:rsidRPr="00294205">
        <w:rPr>
          <w:sz w:val="28"/>
          <w:szCs w:val="28"/>
        </w:rPr>
        <w:t>8</w:t>
      </w:r>
      <w:r w:rsidR="00CA3203" w:rsidRPr="00294205">
        <w:rPr>
          <w:sz w:val="28"/>
          <w:szCs w:val="28"/>
        </w:rPr>
        <w:t>7</w:t>
      </w:r>
      <w:r w:rsidRPr="00294205">
        <w:rPr>
          <w:sz w:val="28"/>
          <w:szCs w:val="28"/>
        </w:rPr>
        <w:t xml:space="preserve"> человек, </w:t>
      </w:r>
      <w:r w:rsidRPr="00294205">
        <w:rPr>
          <w:i/>
          <w:sz w:val="28"/>
          <w:szCs w:val="28"/>
        </w:rPr>
        <w:t>коэффициент смертности</w:t>
      </w:r>
      <w:r w:rsidRPr="00294205">
        <w:rPr>
          <w:sz w:val="28"/>
          <w:szCs w:val="28"/>
        </w:rPr>
        <w:t xml:space="preserve"> составил </w:t>
      </w:r>
      <w:r w:rsidR="00E32F4D" w:rsidRPr="00294205">
        <w:rPr>
          <w:sz w:val="28"/>
          <w:szCs w:val="28"/>
        </w:rPr>
        <w:t>6,</w:t>
      </w:r>
      <w:r w:rsidR="00CA3203" w:rsidRPr="00294205">
        <w:rPr>
          <w:sz w:val="28"/>
          <w:szCs w:val="28"/>
        </w:rPr>
        <w:t>7</w:t>
      </w:r>
      <w:r w:rsidRPr="00294205">
        <w:rPr>
          <w:sz w:val="28"/>
          <w:szCs w:val="28"/>
        </w:rPr>
        <w:t xml:space="preserve"> человек на 1000 населения. </w:t>
      </w:r>
    </w:p>
    <w:p w:rsidR="00E2228D" w:rsidRPr="00294205" w:rsidRDefault="001C729D" w:rsidP="00744DAF">
      <w:pPr>
        <w:tabs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/>
          <w:i/>
          <w:sz w:val="28"/>
          <w:szCs w:val="28"/>
        </w:rPr>
        <w:lastRenderedPageBreak/>
        <w:t>Коэффициент естественной убыли населения</w:t>
      </w:r>
      <w:r w:rsidRPr="00294205">
        <w:rPr>
          <w:sz w:val="28"/>
          <w:szCs w:val="28"/>
        </w:rPr>
        <w:t xml:space="preserve"> составил (-</w:t>
      </w:r>
      <w:r w:rsidR="007978D4" w:rsidRPr="00294205">
        <w:rPr>
          <w:sz w:val="28"/>
          <w:szCs w:val="28"/>
        </w:rPr>
        <w:t>2</w:t>
      </w:r>
      <w:r w:rsidR="00CA3203" w:rsidRPr="00294205">
        <w:rPr>
          <w:sz w:val="28"/>
          <w:szCs w:val="28"/>
        </w:rPr>
        <w:t>,0</w:t>
      </w:r>
      <w:r w:rsidRPr="00294205">
        <w:rPr>
          <w:sz w:val="28"/>
          <w:szCs w:val="28"/>
        </w:rPr>
        <w:t>) человек на 1000 населения.</w:t>
      </w:r>
    </w:p>
    <w:p w:rsidR="00E2228D" w:rsidRPr="00294205" w:rsidRDefault="007978D4" w:rsidP="00744DAF">
      <w:pPr>
        <w:tabs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Cs/>
          <w:sz w:val="28"/>
          <w:szCs w:val="28"/>
        </w:rPr>
        <w:t>Уменьшение</w:t>
      </w:r>
      <w:r w:rsidR="001C729D" w:rsidRPr="00294205">
        <w:rPr>
          <w:bCs/>
          <w:sz w:val="28"/>
          <w:szCs w:val="28"/>
        </w:rPr>
        <w:t xml:space="preserve"> численности населения в январе–</w:t>
      </w:r>
      <w:r w:rsidRPr="00294205">
        <w:rPr>
          <w:bCs/>
          <w:sz w:val="28"/>
          <w:szCs w:val="28"/>
        </w:rPr>
        <w:t>июне</w:t>
      </w:r>
      <w:r w:rsidR="001C729D" w:rsidRPr="00294205">
        <w:rPr>
          <w:bCs/>
          <w:sz w:val="28"/>
          <w:szCs w:val="28"/>
        </w:rPr>
        <w:t xml:space="preserve"> 202</w:t>
      </w:r>
      <w:r w:rsidRPr="00294205">
        <w:rPr>
          <w:bCs/>
          <w:sz w:val="28"/>
          <w:szCs w:val="28"/>
        </w:rPr>
        <w:t>2</w:t>
      </w:r>
      <w:r w:rsidR="001C729D" w:rsidRPr="00294205">
        <w:rPr>
          <w:bCs/>
          <w:sz w:val="28"/>
          <w:szCs w:val="28"/>
        </w:rPr>
        <w:t xml:space="preserve"> года произошел за счет </w:t>
      </w:r>
      <w:r w:rsidRPr="00294205">
        <w:rPr>
          <w:bCs/>
          <w:sz w:val="28"/>
          <w:szCs w:val="28"/>
        </w:rPr>
        <w:t>оттока</w:t>
      </w:r>
      <w:r w:rsidR="001F719F" w:rsidRPr="00294205">
        <w:rPr>
          <w:bCs/>
          <w:sz w:val="28"/>
          <w:szCs w:val="28"/>
        </w:rPr>
        <w:t xml:space="preserve"> рабочей силы</w:t>
      </w:r>
      <w:r w:rsidR="001C729D" w:rsidRPr="00294205">
        <w:rPr>
          <w:bCs/>
          <w:sz w:val="28"/>
          <w:szCs w:val="28"/>
        </w:rPr>
        <w:t xml:space="preserve">. </w:t>
      </w:r>
    </w:p>
    <w:p w:rsidR="00E2228D" w:rsidRPr="00294205" w:rsidRDefault="001C729D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szCs w:val="28"/>
        </w:rPr>
        <w:t xml:space="preserve">По оценке </w:t>
      </w:r>
      <w:r w:rsidRPr="00294205">
        <w:rPr>
          <w:b/>
          <w:szCs w:val="28"/>
        </w:rPr>
        <w:t>в 202</w:t>
      </w:r>
      <w:r w:rsidR="00B26749">
        <w:rPr>
          <w:b/>
          <w:szCs w:val="28"/>
        </w:rPr>
        <w:t>2</w:t>
      </w:r>
      <w:r w:rsidRPr="00294205">
        <w:rPr>
          <w:b/>
          <w:szCs w:val="28"/>
        </w:rPr>
        <w:t xml:space="preserve"> году</w:t>
      </w:r>
      <w:r w:rsidRPr="00294205">
        <w:rPr>
          <w:szCs w:val="28"/>
        </w:rPr>
        <w:t xml:space="preserve"> ср</w:t>
      </w:r>
      <w:r w:rsidRPr="00294205">
        <w:rPr>
          <w:bCs/>
          <w:iCs/>
          <w:szCs w:val="28"/>
        </w:rPr>
        <w:t>еднегодовая численность постоянного населения</w:t>
      </w:r>
      <w:r w:rsidR="001F719F" w:rsidRPr="00294205">
        <w:rPr>
          <w:bCs/>
          <w:iCs/>
          <w:szCs w:val="28"/>
        </w:rPr>
        <w:t xml:space="preserve"> </w:t>
      </w:r>
      <w:r w:rsidRPr="00294205">
        <w:rPr>
          <w:szCs w:val="28"/>
        </w:rPr>
        <w:t xml:space="preserve">в </w:t>
      </w:r>
      <w:r w:rsidR="00C0701A" w:rsidRPr="00294205">
        <w:rPr>
          <w:szCs w:val="28"/>
        </w:rPr>
        <w:t>МО «Кировск»</w:t>
      </w:r>
      <w:r w:rsidRPr="00294205">
        <w:rPr>
          <w:szCs w:val="28"/>
        </w:rPr>
        <w:t xml:space="preserve"> у</w:t>
      </w:r>
      <w:r w:rsidR="00B26749">
        <w:rPr>
          <w:szCs w:val="28"/>
        </w:rPr>
        <w:t>меньшится</w:t>
      </w:r>
      <w:r w:rsidRPr="00294205">
        <w:rPr>
          <w:szCs w:val="28"/>
        </w:rPr>
        <w:t xml:space="preserve"> по сравнению с 20</w:t>
      </w:r>
      <w:r w:rsidR="00CA3203" w:rsidRPr="00294205">
        <w:rPr>
          <w:szCs w:val="28"/>
        </w:rPr>
        <w:t>2</w:t>
      </w:r>
      <w:r w:rsidR="00B26749">
        <w:rPr>
          <w:szCs w:val="28"/>
        </w:rPr>
        <w:t>1</w:t>
      </w:r>
      <w:r w:rsidRPr="00294205">
        <w:rPr>
          <w:szCs w:val="28"/>
        </w:rPr>
        <w:t xml:space="preserve"> годом на </w:t>
      </w:r>
      <w:r w:rsidR="001F1180">
        <w:rPr>
          <w:szCs w:val="28"/>
        </w:rPr>
        <w:t>0,</w:t>
      </w:r>
      <w:r w:rsidR="00181840" w:rsidRPr="00294205">
        <w:rPr>
          <w:szCs w:val="28"/>
        </w:rPr>
        <w:t>1</w:t>
      </w:r>
      <w:r w:rsidRPr="00294205">
        <w:rPr>
          <w:szCs w:val="28"/>
        </w:rPr>
        <w:t>% и составит</w:t>
      </w:r>
      <w:r w:rsidR="001F719F" w:rsidRPr="00294205">
        <w:rPr>
          <w:szCs w:val="28"/>
        </w:rPr>
        <w:t xml:space="preserve"> </w:t>
      </w:r>
      <w:r w:rsidR="00C0701A" w:rsidRPr="00294205">
        <w:rPr>
          <w:szCs w:val="28"/>
        </w:rPr>
        <w:t>2</w:t>
      </w:r>
      <w:r w:rsidR="00B26749">
        <w:rPr>
          <w:szCs w:val="28"/>
        </w:rPr>
        <w:t>7</w:t>
      </w:r>
      <w:r w:rsidR="001F719F" w:rsidRPr="00294205">
        <w:rPr>
          <w:szCs w:val="28"/>
        </w:rPr>
        <w:t xml:space="preserve"> </w:t>
      </w:r>
      <w:r w:rsidR="00B26749">
        <w:rPr>
          <w:szCs w:val="28"/>
        </w:rPr>
        <w:t>9</w:t>
      </w:r>
      <w:r w:rsidR="001F719F" w:rsidRPr="00294205">
        <w:rPr>
          <w:szCs w:val="28"/>
        </w:rPr>
        <w:t>84</w:t>
      </w:r>
      <w:r w:rsidRPr="00294205">
        <w:rPr>
          <w:szCs w:val="28"/>
        </w:rPr>
        <w:t xml:space="preserve"> чел</w:t>
      </w:r>
      <w:r w:rsidR="001F719F" w:rsidRPr="00294205">
        <w:rPr>
          <w:szCs w:val="28"/>
        </w:rPr>
        <w:t>овека</w:t>
      </w:r>
      <w:r w:rsidRPr="00294205">
        <w:rPr>
          <w:szCs w:val="28"/>
        </w:rPr>
        <w:t xml:space="preserve">. </w:t>
      </w:r>
    </w:p>
    <w:p w:rsidR="00E2228D" w:rsidRPr="00294205" w:rsidRDefault="001C729D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bCs/>
          <w:iCs/>
          <w:szCs w:val="28"/>
        </w:rPr>
        <w:t>Уровень естественной убыли</w:t>
      </w:r>
      <w:r w:rsidRPr="00294205">
        <w:rPr>
          <w:szCs w:val="28"/>
        </w:rPr>
        <w:t xml:space="preserve"> </w:t>
      </w:r>
      <w:r w:rsidR="00821450" w:rsidRPr="00294205">
        <w:rPr>
          <w:szCs w:val="28"/>
        </w:rPr>
        <w:t>уменьшиться</w:t>
      </w:r>
      <w:r w:rsidRPr="00294205">
        <w:rPr>
          <w:szCs w:val="28"/>
        </w:rPr>
        <w:t xml:space="preserve"> до </w:t>
      </w:r>
      <w:r w:rsidR="00821450" w:rsidRPr="00294205">
        <w:rPr>
          <w:szCs w:val="28"/>
        </w:rPr>
        <w:t>0,</w:t>
      </w:r>
      <w:r w:rsidR="009C0A37" w:rsidRPr="00294205">
        <w:rPr>
          <w:szCs w:val="28"/>
        </w:rPr>
        <w:t>5</w:t>
      </w:r>
      <w:r w:rsidRPr="00294205">
        <w:rPr>
          <w:szCs w:val="28"/>
        </w:rPr>
        <w:t xml:space="preserve"> чел. на 1000 населения (20</w:t>
      </w:r>
      <w:r w:rsidR="00BC7AB7" w:rsidRPr="00294205">
        <w:rPr>
          <w:szCs w:val="28"/>
        </w:rPr>
        <w:t>2</w:t>
      </w:r>
      <w:r w:rsidR="00821450" w:rsidRPr="00294205">
        <w:rPr>
          <w:szCs w:val="28"/>
        </w:rPr>
        <w:t>1</w:t>
      </w:r>
      <w:r w:rsidRPr="00294205">
        <w:rPr>
          <w:szCs w:val="28"/>
        </w:rPr>
        <w:t xml:space="preserve"> год – </w:t>
      </w:r>
      <w:r w:rsidR="00821450" w:rsidRPr="00294205">
        <w:rPr>
          <w:szCs w:val="28"/>
        </w:rPr>
        <w:t>(-2</w:t>
      </w:r>
      <w:r w:rsidR="00BC7AB7" w:rsidRPr="00294205">
        <w:rPr>
          <w:szCs w:val="28"/>
        </w:rPr>
        <w:t>,0</w:t>
      </w:r>
      <w:r w:rsidR="00821450" w:rsidRPr="00294205">
        <w:rPr>
          <w:szCs w:val="28"/>
        </w:rPr>
        <w:t>)</w:t>
      </w:r>
      <w:r w:rsidRPr="00294205">
        <w:rPr>
          <w:szCs w:val="28"/>
        </w:rPr>
        <w:t xml:space="preserve"> чел.</w:t>
      </w:r>
      <w:r w:rsidR="00821450" w:rsidRPr="00294205">
        <w:rPr>
          <w:szCs w:val="28"/>
        </w:rPr>
        <w:t xml:space="preserve"> н</w:t>
      </w:r>
      <w:r w:rsidR="00BC7AB7" w:rsidRPr="00294205">
        <w:rPr>
          <w:szCs w:val="28"/>
        </w:rPr>
        <w:t>а 1000 населения</w:t>
      </w:r>
      <w:r w:rsidRPr="00294205">
        <w:rPr>
          <w:szCs w:val="28"/>
        </w:rPr>
        <w:t xml:space="preserve">), что обусловлено снижением уровня рождаемости до </w:t>
      </w:r>
      <w:r w:rsidR="00821450" w:rsidRPr="00294205">
        <w:rPr>
          <w:szCs w:val="28"/>
        </w:rPr>
        <w:t>10,8</w:t>
      </w:r>
      <w:r w:rsidRPr="00294205">
        <w:rPr>
          <w:szCs w:val="28"/>
        </w:rPr>
        <w:t xml:space="preserve"> родившихся на 1000 населения и стабилизацией уровня смертности на </w:t>
      </w:r>
      <w:r w:rsidR="00821450" w:rsidRPr="00294205">
        <w:rPr>
          <w:szCs w:val="28"/>
        </w:rPr>
        <w:t>10,3</w:t>
      </w:r>
      <w:r w:rsidRPr="00294205">
        <w:rPr>
          <w:szCs w:val="28"/>
        </w:rPr>
        <w:t xml:space="preserve"> умерших на 1000 населения.</w:t>
      </w:r>
    </w:p>
    <w:p w:rsidR="00E2228D" w:rsidRPr="00294205" w:rsidRDefault="001C729D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szCs w:val="28"/>
        </w:rPr>
        <w:t>Спад рождаемости связан с сокращением численности женского репродуктивного населения, в т.ч. в молодом репродуктивном возрасте (20-29 лет), в связи с вступлением в данную возрастную группу малочисленных поколений женщин, родившихся в начале 90-х гг. – период резкого снижения рождаемости.</w:t>
      </w:r>
    </w:p>
    <w:p w:rsidR="00E2228D" w:rsidRPr="00294205" w:rsidRDefault="001C729D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szCs w:val="28"/>
        </w:rPr>
        <w:t>Динамика смертности населения будет формироваться под влиянием трендов эпидемиологический ситуации и жестких ограничений, введённых в период карантинных мер для лиц старшего поколения, но при этом и продолжением реализации мероприятий, направленных на вовлечение старшего поколения в процессы активного долголетия и увеличение ожидаемой продолжительности здоровой жизни.</w:t>
      </w:r>
    </w:p>
    <w:p w:rsidR="00E2228D" w:rsidRPr="00294205" w:rsidRDefault="001C729D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szCs w:val="28"/>
        </w:rPr>
        <w:t xml:space="preserve">Интенсивность </w:t>
      </w:r>
      <w:r w:rsidRPr="00294205">
        <w:rPr>
          <w:bCs/>
          <w:iCs/>
          <w:szCs w:val="28"/>
        </w:rPr>
        <w:t>миграционного прироста</w:t>
      </w:r>
      <w:r w:rsidRPr="00294205">
        <w:rPr>
          <w:szCs w:val="28"/>
        </w:rPr>
        <w:t xml:space="preserve"> </w:t>
      </w:r>
      <w:r w:rsidR="004A4320" w:rsidRPr="00294205">
        <w:rPr>
          <w:szCs w:val="28"/>
        </w:rPr>
        <w:t xml:space="preserve">в 2021 году </w:t>
      </w:r>
      <w:r w:rsidRPr="00294205">
        <w:rPr>
          <w:szCs w:val="28"/>
        </w:rPr>
        <w:t>снизи</w:t>
      </w:r>
      <w:r w:rsidR="004A4320" w:rsidRPr="00294205">
        <w:rPr>
          <w:szCs w:val="28"/>
        </w:rPr>
        <w:t>лась</w:t>
      </w:r>
      <w:r w:rsidRPr="00294205">
        <w:rPr>
          <w:szCs w:val="28"/>
        </w:rPr>
        <w:t xml:space="preserve"> на фоне значительного уровня, сложившегося </w:t>
      </w:r>
      <w:r w:rsidR="00EF4725" w:rsidRPr="00294205">
        <w:rPr>
          <w:szCs w:val="28"/>
        </w:rPr>
        <w:t xml:space="preserve">в </w:t>
      </w:r>
      <w:r w:rsidRPr="00294205">
        <w:rPr>
          <w:szCs w:val="28"/>
        </w:rPr>
        <w:t>20</w:t>
      </w:r>
      <w:r w:rsidR="00BC7AB7" w:rsidRPr="00294205">
        <w:rPr>
          <w:szCs w:val="28"/>
        </w:rPr>
        <w:t>20</w:t>
      </w:r>
      <w:r w:rsidRPr="00294205">
        <w:rPr>
          <w:szCs w:val="28"/>
        </w:rPr>
        <w:t xml:space="preserve"> год</w:t>
      </w:r>
      <w:r w:rsidR="00EF4725" w:rsidRPr="00294205">
        <w:rPr>
          <w:szCs w:val="28"/>
        </w:rPr>
        <w:t>у</w:t>
      </w:r>
      <w:r w:rsidRPr="00294205">
        <w:rPr>
          <w:szCs w:val="28"/>
        </w:rPr>
        <w:t xml:space="preserve"> (</w:t>
      </w:r>
      <w:r w:rsidR="00EF4725" w:rsidRPr="00294205">
        <w:rPr>
          <w:szCs w:val="28"/>
        </w:rPr>
        <w:t>759</w:t>
      </w:r>
      <w:r w:rsidRPr="00294205">
        <w:rPr>
          <w:szCs w:val="28"/>
        </w:rPr>
        <w:t xml:space="preserve"> чел.). Основной миграционный прирост </w:t>
      </w:r>
      <w:r w:rsidR="004A4320" w:rsidRPr="00294205">
        <w:rPr>
          <w:szCs w:val="28"/>
        </w:rPr>
        <w:t>происходил</w:t>
      </w:r>
      <w:r w:rsidRPr="00294205">
        <w:rPr>
          <w:szCs w:val="28"/>
        </w:rPr>
        <w:t xml:space="preserve"> за счет сохранения притока населения из других регионов России и снижения притока мигрантов из стран СНГ и Зарубежья в связи с введением странового карантина. </w:t>
      </w:r>
    </w:p>
    <w:p w:rsidR="00906542" w:rsidRPr="00294205" w:rsidRDefault="001C729D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b/>
          <w:szCs w:val="28"/>
        </w:rPr>
        <w:t>В 202</w:t>
      </w:r>
      <w:r w:rsidR="00572D26" w:rsidRPr="00294205">
        <w:rPr>
          <w:b/>
          <w:szCs w:val="28"/>
        </w:rPr>
        <w:t>3</w:t>
      </w:r>
      <w:r w:rsidRPr="00294205">
        <w:rPr>
          <w:b/>
          <w:szCs w:val="28"/>
        </w:rPr>
        <w:t>-202</w:t>
      </w:r>
      <w:r w:rsidR="00572D26" w:rsidRPr="00294205">
        <w:rPr>
          <w:b/>
          <w:szCs w:val="28"/>
        </w:rPr>
        <w:t>5</w:t>
      </w:r>
      <w:r w:rsidRPr="00294205">
        <w:rPr>
          <w:b/>
          <w:szCs w:val="28"/>
        </w:rPr>
        <w:t xml:space="preserve"> годах</w:t>
      </w:r>
      <w:r w:rsidRPr="00294205">
        <w:rPr>
          <w:szCs w:val="28"/>
        </w:rPr>
        <w:t xml:space="preserve"> в результате реализации запланированных мероприятий демографической политики прогнозируется стабилизация коэффициента естественной убыли населения на уровне </w:t>
      </w:r>
      <w:r w:rsidR="00221097" w:rsidRPr="00294205">
        <w:rPr>
          <w:szCs w:val="28"/>
        </w:rPr>
        <w:t>11,</w:t>
      </w:r>
      <w:r w:rsidR="001F1180">
        <w:rPr>
          <w:szCs w:val="28"/>
        </w:rPr>
        <w:t>5</w:t>
      </w:r>
      <w:r w:rsidR="00221097" w:rsidRPr="00294205">
        <w:rPr>
          <w:szCs w:val="28"/>
        </w:rPr>
        <w:t xml:space="preserve"> </w:t>
      </w:r>
      <w:r w:rsidRPr="00294205">
        <w:rPr>
          <w:szCs w:val="28"/>
        </w:rPr>
        <w:t>человек на 1000 населения, при снижении суммарного коэффициента рождаемости (в 202</w:t>
      </w:r>
      <w:r w:rsidR="00CD1790" w:rsidRPr="00294205">
        <w:rPr>
          <w:szCs w:val="28"/>
        </w:rPr>
        <w:t>5</w:t>
      </w:r>
      <w:r w:rsidRPr="00294205">
        <w:rPr>
          <w:szCs w:val="28"/>
        </w:rPr>
        <w:t xml:space="preserve"> году до </w:t>
      </w:r>
      <w:r w:rsidR="00CD1790" w:rsidRPr="00294205">
        <w:rPr>
          <w:szCs w:val="28"/>
        </w:rPr>
        <w:t>12</w:t>
      </w:r>
      <w:r w:rsidR="00906542" w:rsidRPr="00294205">
        <w:rPr>
          <w:szCs w:val="28"/>
        </w:rPr>
        <w:t>,</w:t>
      </w:r>
      <w:r w:rsidR="00CD1790" w:rsidRPr="00294205">
        <w:rPr>
          <w:szCs w:val="28"/>
        </w:rPr>
        <w:t>0</w:t>
      </w:r>
      <w:r w:rsidR="00906542" w:rsidRPr="00294205">
        <w:rPr>
          <w:szCs w:val="28"/>
        </w:rPr>
        <w:t>)</w:t>
      </w:r>
      <w:r w:rsidRPr="00294205">
        <w:rPr>
          <w:szCs w:val="28"/>
        </w:rPr>
        <w:t>. Миграционный прирост в 202</w:t>
      </w:r>
      <w:r w:rsidR="00CD1790" w:rsidRPr="00294205">
        <w:rPr>
          <w:szCs w:val="28"/>
        </w:rPr>
        <w:t>5</w:t>
      </w:r>
      <w:r w:rsidRPr="00294205">
        <w:rPr>
          <w:szCs w:val="28"/>
        </w:rPr>
        <w:t xml:space="preserve"> году составит </w:t>
      </w:r>
      <w:r w:rsidR="00CD1790" w:rsidRPr="00294205">
        <w:rPr>
          <w:szCs w:val="28"/>
        </w:rPr>
        <w:t>103</w:t>
      </w:r>
      <w:r w:rsidRPr="00294205">
        <w:rPr>
          <w:szCs w:val="28"/>
        </w:rPr>
        <w:t xml:space="preserve"> человек</w:t>
      </w:r>
      <w:r w:rsidR="00CD1790" w:rsidRPr="00294205">
        <w:rPr>
          <w:szCs w:val="28"/>
        </w:rPr>
        <w:t>а</w:t>
      </w:r>
      <w:r w:rsidR="00906542" w:rsidRPr="00294205">
        <w:rPr>
          <w:szCs w:val="28"/>
        </w:rPr>
        <w:t>.</w:t>
      </w:r>
    </w:p>
    <w:p w:rsidR="00906542" w:rsidRPr="00294205" w:rsidRDefault="001C729D" w:rsidP="00744DAF">
      <w:pPr>
        <w:pStyle w:val="240"/>
        <w:shd w:val="clear" w:color="auto" w:fill="FFFFFF"/>
        <w:spacing w:after="0" w:line="240" w:lineRule="auto"/>
        <w:ind w:firstLine="709"/>
        <w:rPr>
          <w:szCs w:val="28"/>
        </w:rPr>
      </w:pPr>
      <w:r w:rsidRPr="00294205">
        <w:rPr>
          <w:rFonts w:eastAsia="Calibri"/>
          <w:szCs w:val="28"/>
        </w:rPr>
        <w:t xml:space="preserve">Тенденция постепенного снижения общего и суммарного коэффициента рождаемости связана с уменьшением числа рождаемости в </w:t>
      </w:r>
      <w:r w:rsidRPr="00294205">
        <w:rPr>
          <w:szCs w:val="28"/>
        </w:rPr>
        <w:t>1990-х годах в Российской Федерации и в Ленинградской области</w:t>
      </w:r>
      <w:r w:rsidRPr="00294205">
        <w:rPr>
          <w:rFonts w:eastAsia="Calibri"/>
          <w:szCs w:val="28"/>
        </w:rPr>
        <w:t xml:space="preserve">, в т.ч. женщин в </w:t>
      </w:r>
      <w:r w:rsidRPr="00294205">
        <w:rPr>
          <w:szCs w:val="28"/>
        </w:rPr>
        <w:t>возрастах наибольшей рождаемости (20-29 лет)</w:t>
      </w:r>
      <w:r w:rsidR="00906542" w:rsidRPr="00294205">
        <w:rPr>
          <w:szCs w:val="28"/>
        </w:rPr>
        <w:t xml:space="preserve">. </w:t>
      </w:r>
      <w:r w:rsidRPr="00294205">
        <w:rPr>
          <w:szCs w:val="28"/>
        </w:rPr>
        <w:t xml:space="preserve">В </w:t>
      </w:r>
      <w:r w:rsidR="00906542" w:rsidRPr="00294205">
        <w:rPr>
          <w:szCs w:val="28"/>
        </w:rPr>
        <w:t>муниципальном образовании</w:t>
      </w:r>
      <w:r w:rsidRPr="00294205">
        <w:rPr>
          <w:szCs w:val="28"/>
        </w:rPr>
        <w:t xml:space="preserve"> ожидается рост численности населения в 202</w:t>
      </w:r>
      <w:r w:rsidR="00CD1790" w:rsidRPr="00294205">
        <w:rPr>
          <w:szCs w:val="28"/>
        </w:rPr>
        <w:t>3</w:t>
      </w:r>
      <w:r w:rsidRPr="00294205">
        <w:rPr>
          <w:szCs w:val="28"/>
        </w:rPr>
        <w:t>-202</w:t>
      </w:r>
      <w:r w:rsidR="00CD1790" w:rsidRPr="00294205">
        <w:rPr>
          <w:szCs w:val="28"/>
        </w:rPr>
        <w:t>5</w:t>
      </w:r>
      <w:r w:rsidRPr="00294205">
        <w:rPr>
          <w:szCs w:val="28"/>
        </w:rPr>
        <w:t xml:space="preserve"> годах (в среднем ежегодно на </w:t>
      </w:r>
      <w:r w:rsidR="00221097" w:rsidRPr="00294205">
        <w:rPr>
          <w:szCs w:val="28"/>
        </w:rPr>
        <w:t>2</w:t>
      </w:r>
      <w:r w:rsidRPr="00294205">
        <w:rPr>
          <w:szCs w:val="28"/>
        </w:rPr>
        <w:t>%), среднегодовая численность постоянного населения в 202</w:t>
      </w:r>
      <w:r w:rsidR="00CD1790" w:rsidRPr="00294205">
        <w:rPr>
          <w:szCs w:val="28"/>
        </w:rPr>
        <w:t>5</w:t>
      </w:r>
      <w:r w:rsidRPr="00294205">
        <w:rPr>
          <w:szCs w:val="28"/>
        </w:rPr>
        <w:t xml:space="preserve"> году составит </w:t>
      </w:r>
      <w:r w:rsidR="00CD1790" w:rsidRPr="00294205">
        <w:rPr>
          <w:szCs w:val="28"/>
        </w:rPr>
        <w:t xml:space="preserve">28 416 </w:t>
      </w:r>
      <w:r w:rsidRPr="00294205">
        <w:rPr>
          <w:szCs w:val="28"/>
        </w:rPr>
        <w:t>человек</w:t>
      </w:r>
      <w:r w:rsidR="00906542" w:rsidRPr="00294205">
        <w:rPr>
          <w:szCs w:val="28"/>
        </w:rPr>
        <w:t>.</w:t>
      </w:r>
    </w:p>
    <w:p w:rsidR="00E2228D" w:rsidRPr="00294205" w:rsidRDefault="00E2228D" w:rsidP="00744DAF">
      <w:pPr>
        <w:pStyle w:val="240"/>
        <w:shd w:val="clear" w:color="auto" w:fill="FFFFFF"/>
        <w:spacing w:after="0" w:line="240" w:lineRule="auto"/>
        <w:ind w:right="-5" w:firstLine="709"/>
        <w:rPr>
          <w:szCs w:val="28"/>
        </w:rPr>
      </w:pPr>
    </w:p>
    <w:bookmarkEnd w:id="2"/>
    <w:p w:rsidR="00906542" w:rsidRPr="00294205" w:rsidRDefault="00906542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294205">
        <w:rPr>
          <w:b/>
          <w:sz w:val="28"/>
          <w:szCs w:val="28"/>
        </w:rPr>
        <w:t>2. Труд и занятость</w:t>
      </w:r>
    </w:p>
    <w:p w:rsidR="00906542" w:rsidRPr="00294205" w:rsidRDefault="00485C92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В конце 2020</w:t>
      </w:r>
      <w:r w:rsidR="00906542" w:rsidRPr="00294205">
        <w:rPr>
          <w:sz w:val="28"/>
          <w:szCs w:val="28"/>
        </w:rPr>
        <w:t xml:space="preserve"> года, в условиях </w:t>
      </w:r>
      <w:r w:rsidR="00CD1790" w:rsidRPr="00294205">
        <w:rPr>
          <w:sz w:val="28"/>
          <w:szCs w:val="28"/>
        </w:rPr>
        <w:t>не</w:t>
      </w:r>
      <w:r w:rsidR="00906542" w:rsidRPr="00294205">
        <w:rPr>
          <w:sz w:val="28"/>
          <w:szCs w:val="28"/>
        </w:rPr>
        <w:t xml:space="preserve">стабильного развития рынка труда МО «Кировск» наблюдалось увеличение численности безработных граждан, зарегистрированных в службе занятости населения, и уровня регистрируемой безработицы. </w:t>
      </w:r>
    </w:p>
    <w:p w:rsidR="00906542" w:rsidRPr="00294205" w:rsidRDefault="00906542" w:rsidP="00744DAF">
      <w:pPr>
        <w:spacing w:after="0" w:line="240" w:lineRule="auto"/>
        <w:ind w:firstLine="708"/>
        <w:jc w:val="both"/>
        <w:rPr>
          <w:sz w:val="28"/>
          <w:szCs w:val="28"/>
        </w:rPr>
      </w:pPr>
      <w:r w:rsidRPr="00294205">
        <w:rPr>
          <w:b/>
          <w:sz w:val="28"/>
          <w:szCs w:val="28"/>
        </w:rPr>
        <w:lastRenderedPageBreak/>
        <w:t>В 202</w:t>
      </w:r>
      <w:r w:rsidR="00485C92" w:rsidRPr="00294205">
        <w:rPr>
          <w:b/>
          <w:sz w:val="28"/>
          <w:szCs w:val="28"/>
        </w:rPr>
        <w:t>1</w:t>
      </w:r>
      <w:r w:rsidRPr="00294205">
        <w:rPr>
          <w:b/>
          <w:sz w:val="28"/>
          <w:szCs w:val="28"/>
        </w:rPr>
        <w:t xml:space="preserve"> года</w:t>
      </w:r>
      <w:r w:rsidRPr="00294205">
        <w:rPr>
          <w:sz w:val="28"/>
          <w:szCs w:val="28"/>
        </w:rPr>
        <w:t xml:space="preserve">, в результате негативных последствий распространения коронавирусной инфекции (COVID-19), на рынке труда </w:t>
      </w:r>
      <w:r w:rsidR="00633171" w:rsidRPr="00294205">
        <w:rPr>
          <w:sz w:val="28"/>
          <w:szCs w:val="28"/>
        </w:rPr>
        <w:t>муниципального образования</w:t>
      </w:r>
      <w:r w:rsidRPr="00294205">
        <w:rPr>
          <w:sz w:val="28"/>
          <w:szCs w:val="28"/>
        </w:rPr>
        <w:t xml:space="preserve"> зафиксирован рост численности обратившихся в целях поиска подходящей работы граждан, безработных граждан и уровня регистрируемой безработицы. Тенденция роста основных показателей, характеризующих рынок труда, наблюдается с начала апреля 2020 года.</w:t>
      </w:r>
    </w:p>
    <w:p w:rsidR="00906542" w:rsidRPr="00294205" w:rsidRDefault="00906542" w:rsidP="00744DAF">
      <w:pPr>
        <w:pStyle w:val="a5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94205">
        <w:rPr>
          <w:bCs/>
          <w:sz w:val="28"/>
          <w:szCs w:val="28"/>
        </w:rPr>
        <w:t>Прогноз рынка труда построен на основе демографических параметров с учетом сложившейся ситуации на рынке труда в 1 полугодии 202</w:t>
      </w:r>
      <w:r w:rsidR="00821450" w:rsidRPr="00294205">
        <w:rPr>
          <w:bCs/>
          <w:sz w:val="28"/>
          <w:szCs w:val="28"/>
        </w:rPr>
        <w:t>2</w:t>
      </w:r>
      <w:r w:rsidRPr="00294205">
        <w:rPr>
          <w:bCs/>
          <w:sz w:val="28"/>
          <w:szCs w:val="28"/>
        </w:rPr>
        <w:t xml:space="preserve"> года, прогнозируемых изменений экономической активности по возрастным группам и перспективной потребности экономики в трудовых ресурсах.</w:t>
      </w:r>
    </w:p>
    <w:p w:rsidR="00906542" w:rsidRPr="00294205" w:rsidRDefault="00906542" w:rsidP="00744DA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По оценке к </w:t>
      </w:r>
      <w:r w:rsidRPr="00294205">
        <w:rPr>
          <w:b/>
          <w:sz w:val="28"/>
          <w:szCs w:val="28"/>
        </w:rPr>
        <w:t>концу 202</w:t>
      </w:r>
      <w:r w:rsidR="00821450" w:rsidRPr="00294205">
        <w:rPr>
          <w:b/>
          <w:sz w:val="28"/>
          <w:szCs w:val="28"/>
        </w:rPr>
        <w:t>2</w:t>
      </w:r>
      <w:r w:rsidRPr="00294205">
        <w:rPr>
          <w:b/>
          <w:sz w:val="28"/>
          <w:szCs w:val="28"/>
        </w:rPr>
        <w:t xml:space="preserve"> года</w:t>
      </w:r>
      <w:r w:rsidRPr="00294205">
        <w:rPr>
          <w:sz w:val="28"/>
          <w:szCs w:val="28"/>
        </w:rPr>
        <w:t xml:space="preserve"> уровень регистрируемой безработицы может </w:t>
      </w:r>
      <w:r w:rsidR="00485C92" w:rsidRPr="00294205">
        <w:rPr>
          <w:sz w:val="28"/>
          <w:szCs w:val="28"/>
        </w:rPr>
        <w:t>увеличиться</w:t>
      </w:r>
      <w:r w:rsidRPr="00294205">
        <w:rPr>
          <w:sz w:val="28"/>
          <w:szCs w:val="28"/>
        </w:rPr>
        <w:t xml:space="preserve"> до </w:t>
      </w:r>
      <w:r w:rsidR="00821450" w:rsidRPr="00294205">
        <w:rPr>
          <w:sz w:val="28"/>
          <w:szCs w:val="28"/>
        </w:rPr>
        <w:t>2,5</w:t>
      </w:r>
      <w:r w:rsidRPr="00294205">
        <w:rPr>
          <w:sz w:val="28"/>
          <w:szCs w:val="28"/>
        </w:rPr>
        <w:t>%</w:t>
      </w:r>
      <w:r w:rsidR="00073FB0" w:rsidRPr="00294205">
        <w:rPr>
          <w:sz w:val="28"/>
          <w:szCs w:val="28"/>
        </w:rPr>
        <w:t xml:space="preserve">. </w:t>
      </w:r>
    </w:p>
    <w:p w:rsidR="00906542" w:rsidRPr="00294205" w:rsidRDefault="00906542" w:rsidP="00744DA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Планируемое значение по</w:t>
      </w:r>
      <w:r w:rsidR="00756DA9" w:rsidRPr="00294205">
        <w:rPr>
          <w:sz w:val="28"/>
          <w:szCs w:val="28"/>
        </w:rPr>
        <w:t xml:space="preserve">казателя «уровень безработицы» </w:t>
      </w:r>
      <w:r w:rsidRPr="00294205">
        <w:rPr>
          <w:sz w:val="28"/>
          <w:szCs w:val="28"/>
        </w:rPr>
        <w:t>в среднем за год, за период 202</w:t>
      </w:r>
      <w:r w:rsidR="00294205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– 202</w:t>
      </w:r>
      <w:r w:rsidR="00294205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год, составит </w:t>
      </w:r>
      <w:r w:rsidR="007D73E2" w:rsidRPr="00294205">
        <w:rPr>
          <w:sz w:val="28"/>
          <w:szCs w:val="28"/>
        </w:rPr>
        <w:t>2,</w:t>
      </w:r>
      <w:r w:rsidR="00294205" w:rsidRPr="00294205">
        <w:rPr>
          <w:sz w:val="28"/>
          <w:szCs w:val="28"/>
        </w:rPr>
        <w:t>6</w:t>
      </w:r>
      <w:r w:rsidRPr="00294205">
        <w:rPr>
          <w:sz w:val="28"/>
          <w:szCs w:val="28"/>
        </w:rPr>
        <w:t>%. В</w:t>
      </w:r>
      <w:r w:rsidR="007D73E2" w:rsidRPr="00294205">
        <w:rPr>
          <w:sz w:val="28"/>
          <w:szCs w:val="28"/>
        </w:rPr>
        <w:t xml:space="preserve"> 202</w:t>
      </w:r>
      <w:r w:rsidR="00294205" w:rsidRPr="00294205">
        <w:rPr>
          <w:sz w:val="28"/>
          <w:szCs w:val="28"/>
        </w:rPr>
        <w:t>2</w:t>
      </w:r>
      <w:r w:rsidR="007D73E2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– 202</w:t>
      </w:r>
      <w:r w:rsidR="00294205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году, при улучшении ситуации на рынке труда региона, ожидается ежегодное сокращение показателя до </w:t>
      </w:r>
      <w:r w:rsidR="007D73E2" w:rsidRPr="00294205">
        <w:rPr>
          <w:sz w:val="28"/>
          <w:szCs w:val="28"/>
        </w:rPr>
        <w:t>2,</w:t>
      </w:r>
      <w:r w:rsidR="00294205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% . </w:t>
      </w:r>
    </w:p>
    <w:p w:rsidR="00906542" w:rsidRDefault="00906542" w:rsidP="00744DA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Показатель «уровень регистрируемой безработицы» прогнозируется в конце 202</w:t>
      </w:r>
      <w:r w:rsidR="00294205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- 202</w:t>
      </w:r>
      <w:r w:rsidR="00294205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года не выше </w:t>
      </w:r>
      <w:r w:rsidR="00904A48" w:rsidRPr="00294205">
        <w:rPr>
          <w:sz w:val="28"/>
          <w:szCs w:val="28"/>
        </w:rPr>
        <w:t>2,2</w:t>
      </w:r>
      <w:r w:rsidRPr="00294205">
        <w:rPr>
          <w:sz w:val="28"/>
          <w:szCs w:val="28"/>
        </w:rPr>
        <w:t xml:space="preserve">% - </w:t>
      </w:r>
      <w:r w:rsidR="00904A48" w:rsidRPr="00294205">
        <w:rPr>
          <w:sz w:val="28"/>
          <w:szCs w:val="28"/>
        </w:rPr>
        <w:t>2,3</w:t>
      </w:r>
      <w:r w:rsidR="00294205" w:rsidRPr="00294205">
        <w:rPr>
          <w:sz w:val="28"/>
          <w:szCs w:val="28"/>
        </w:rPr>
        <w:t>%</w:t>
      </w:r>
      <w:r w:rsidRPr="00294205">
        <w:rPr>
          <w:sz w:val="28"/>
          <w:szCs w:val="28"/>
        </w:rPr>
        <w:t>. Таким образом, к концу 202</w:t>
      </w:r>
      <w:r w:rsidR="00294205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года планируемое значение показателя составит </w:t>
      </w:r>
      <w:r w:rsidR="00904A48" w:rsidRPr="00294205">
        <w:rPr>
          <w:sz w:val="28"/>
          <w:szCs w:val="28"/>
        </w:rPr>
        <w:t>2,2</w:t>
      </w:r>
      <w:r w:rsidRPr="00294205">
        <w:rPr>
          <w:sz w:val="28"/>
          <w:szCs w:val="28"/>
        </w:rPr>
        <w:t xml:space="preserve">%. </w:t>
      </w:r>
    </w:p>
    <w:p w:rsidR="00294205" w:rsidRPr="00294205" w:rsidRDefault="00294205" w:rsidP="00744DAF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E2228D" w:rsidRPr="00294205" w:rsidRDefault="001C729D" w:rsidP="00744DAF">
      <w:pPr>
        <w:pStyle w:val="1"/>
        <w:spacing w:after="0" w:line="240" w:lineRule="auto"/>
        <w:jc w:val="center"/>
        <w:rPr>
          <w:b/>
          <w:sz w:val="28"/>
          <w:szCs w:val="28"/>
        </w:rPr>
      </w:pPr>
      <w:bookmarkStart w:id="3" w:name="_Toc521483832"/>
      <w:r w:rsidRPr="00294205">
        <w:rPr>
          <w:b/>
          <w:sz w:val="28"/>
          <w:szCs w:val="28"/>
        </w:rPr>
        <w:t>3. Промышленное производство</w:t>
      </w:r>
      <w:bookmarkEnd w:id="3"/>
    </w:p>
    <w:p w:rsidR="00E2228D" w:rsidRPr="00294205" w:rsidRDefault="001C729D" w:rsidP="00744DAF">
      <w:pPr>
        <w:tabs>
          <w:tab w:val="left" w:pos="708"/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Cs/>
          <w:sz w:val="28"/>
          <w:szCs w:val="28"/>
        </w:rPr>
        <w:t>В 20</w:t>
      </w:r>
      <w:r w:rsidR="00BD52EB" w:rsidRPr="00294205">
        <w:rPr>
          <w:bCs/>
          <w:sz w:val="28"/>
          <w:szCs w:val="28"/>
        </w:rPr>
        <w:t>2</w:t>
      </w:r>
      <w:r w:rsidR="00792575" w:rsidRPr="00294205">
        <w:rPr>
          <w:bCs/>
          <w:sz w:val="28"/>
          <w:szCs w:val="28"/>
        </w:rPr>
        <w:t>1</w:t>
      </w:r>
      <w:r w:rsidRPr="00294205">
        <w:rPr>
          <w:bCs/>
          <w:sz w:val="28"/>
          <w:szCs w:val="28"/>
        </w:rPr>
        <w:t xml:space="preserve"> году </w:t>
      </w:r>
      <w:r w:rsidRPr="00294205">
        <w:rPr>
          <w:b/>
          <w:i/>
          <w:iCs/>
          <w:sz w:val="28"/>
          <w:szCs w:val="28"/>
        </w:rPr>
        <w:t xml:space="preserve">индекс промышленного производства </w:t>
      </w:r>
      <w:r w:rsidRPr="00294205">
        <w:rPr>
          <w:iCs/>
          <w:sz w:val="28"/>
          <w:szCs w:val="28"/>
        </w:rPr>
        <w:t>по полному кругу предприятий</w:t>
      </w:r>
      <w:r w:rsidRPr="00294205">
        <w:rPr>
          <w:sz w:val="28"/>
          <w:szCs w:val="28"/>
        </w:rPr>
        <w:t xml:space="preserve"> к соответствующему периоду предыдущего года составил </w:t>
      </w:r>
      <w:r w:rsidR="00294205" w:rsidRPr="00294205">
        <w:rPr>
          <w:sz w:val="28"/>
          <w:szCs w:val="28"/>
        </w:rPr>
        <w:t>98,</w:t>
      </w:r>
      <w:r w:rsidR="001F1180">
        <w:rPr>
          <w:sz w:val="28"/>
          <w:szCs w:val="28"/>
        </w:rPr>
        <w:t>6</w:t>
      </w:r>
      <w:r w:rsidR="00294205" w:rsidRPr="00294205">
        <w:rPr>
          <w:sz w:val="28"/>
          <w:szCs w:val="28"/>
        </w:rPr>
        <w:t>%.</w:t>
      </w:r>
    </w:p>
    <w:p w:rsidR="00E2228D" w:rsidRPr="00294205" w:rsidRDefault="001C729D" w:rsidP="00744DAF">
      <w:pPr>
        <w:tabs>
          <w:tab w:val="left" w:pos="708"/>
          <w:tab w:val="left" w:pos="141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/>
          <w:i/>
          <w:sz w:val="28"/>
          <w:szCs w:val="28"/>
        </w:rPr>
        <w:t xml:space="preserve">Объем отгруженных товаров собственного производства, выполненных работ и услуг </w:t>
      </w:r>
      <w:r w:rsidRPr="00294205">
        <w:rPr>
          <w:sz w:val="28"/>
          <w:szCs w:val="28"/>
        </w:rPr>
        <w:t>по всем основным видам промышленной деятельности в январе-декабре 20</w:t>
      </w:r>
      <w:r w:rsidR="00BF1CE6" w:rsidRPr="00294205">
        <w:rPr>
          <w:sz w:val="28"/>
          <w:szCs w:val="28"/>
        </w:rPr>
        <w:t>2</w:t>
      </w:r>
      <w:r w:rsidR="00792575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года составил </w:t>
      </w:r>
      <w:r w:rsidR="00792575" w:rsidRPr="00294205">
        <w:rPr>
          <w:sz w:val="28"/>
          <w:szCs w:val="28"/>
        </w:rPr>
        <w:t>19 305,5 тыс</w:t>
      </w:r>
      <w:r w:rsidR="00633171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руб</w:t>
      </w:r>
      <w:r w:rsidR="00792575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или </w:t>
      </w:r>
      <w:r w:rsidR="00792575" w:rsidRPr="00294205">
        <w:rPr>
          <w:sz w:val="28"/>
          <w:szCs w:val="28"/>
        </w:rPr>
        <w:t>122,2</w:t>
      </w:r>
      <w:r w:rsidR="00BF1CE6" w:rsidRPr="00294205">
        <w:rPr>
          <w:sz w:val="28"/>
          <w:szCs w:val="28"/>
        </w:rPr>
        <w:t>% к уровню января-декабря 20</w:t>
      </w:r>
      <w:r w:rsidR="00792575" w:rsidRPr="00294205">
        <w:rPr>
          <w:sz w:val="28"/>
          <w:szCs w:val="28"/>
        </w:rPr>
        <w:t>20</w:t>
      </w:r>
      <w:r w:rsidRPr="00294205">
        <w:rPr>
          <w:sz w:val="28"/>
          <w:szCs w:val="28"/>
        </w:rPr>
        <w:t xml:space="preserve"> года в действующих ценах. </w:t>
      </w:r>
    </w:p>
    <w:p w:rsidR="00E2228D" w:rsidRPr="00294205" w:rsidRDefault="001C729D" w:rsidP="00744DA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94205">
        <w:rPr>
          <w:bCs/>
          <w:sz w:val="28"/>
          <w:szCs w:val="28"/>
        </w:rPr>
        <w:t>Наибольшее влияние на индекс промышленного производства в январе-</w:t>
      </w:r>
      <w:r w:rsidR="00792575" w:rsidRPr="00294205">
        <w:rPr>
          <w:bCs/>
          <w:sz w:val="28"/>
          <w:szCs w:val="28"/>
        </w:rPr>
        <w:t>июне</w:t>
      </w:r>
      <w:r w:rsidRPr="00294205">
        <w:rPr>
          <w:bCs/>
          <w:sz w:val="28"/>
          <w:szCs w:val="28"/>
        </w:rPr>
        <w:t xml:space="preserve"> 202</w:t>
      </w:r>
      <w:r w:rsidR="00792575" w:rsidRPr="00294205">
        <w:rPr>
          <w:bCs/>
          <w:sz w:val="28"/>
          <w:szCs w:val="28"/>
        </w:rPr>
        <w:t>2</w:t>
      </w:r>
      <w:r w:rsidRPr="00294205">
        <w:rPr>
          <w:bCs/>
          <w:sz w:val="28"/>
          <w:szCs w:val="28"/>
        </w:rPr>
        <w:t xml:space="preserve"> года оказало его значение в обрабатывающих отраслях, на долю которых приходится </w:t>
      </w:r>
      <w:r w:rsidR="00393898" w:rsidRPr="00294205">
        <w:rPr>
          <w:bCs/>
          <w:sz w:val="28"/>
          <w:szCs w:val="28"/>
        </w:rPr>
        <w:t>9</w:t>
      </w:r>
      <w:r w:rsidR="00792575" w:rsidRPr="00294205">
        <w:rPr>
          <w:bCs/>
          <w:sz w:val="28"/>
          <w:szCs w:val="28"/>
        </w:rPr>
        <w:t>2</w:t>
      </w:r>
      <w:r w:rsidR="00393898" w:rsidRPr="00294205">
        <w:rPr>
          <w:bCs/>
          <w:sz w:val="28"/>
          <w:szCs w:val="28"/>
        </w:rPr>
        <w:t>,</w:t>
      </w:r>
      <w:r w:rsidR="00792575" w:rsidRPr="00294205">
        <w:rPr>
          <w:bCs/>
          <w:sz w:val="28"/>
          <w:szCs w:val="28"/>
        </w:rPr>
        <w:t>2</w:t>
      </w:r>
      <w:r w:rsidRPr="00294205">
        <w:rPr>
          <w:bCs/>
          <w:sz w:val="28"/>
          <w:szCs w:val="28"/>
        </w:rPr>
        <w:t xml:space="preserve">% объема промышленного производства </w:t>
      </w:r>
      <w:r w:rsidR="00393898" w:rsidRPr="00294205">
        <w:rPr>
          <w:bCs/>
          <w:sz w:val="28"/>
          <w:szCs w:val="28"/>
        </w:rPr>
        <w:t>городского поселения</w:t>
      </w:r>
      <w:r w:rsidRPr="00294205">
        <w:rPr>
          <w:bCs/>
          <w:sz w:val="28"/>
          <w:szCs w:val="28"/>
        </w:rPr>
        <w:t>.</w:t>
      </w:r>
    </w:p>
    <w:p w:rsidR="00E2228D" w:rsidRPr="00294205" w:rsidRDefault="001C729D" w:rsidP="00744DA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94205">
        <w:rPr>
          <w:bCs/>
          <w:sz w:val="28"/>
          <w:szCs w:val="28"/>
        </w:rPr>
        <w:t>Объем отгруженных товаров собственного производства, выполненных работ и услуг по всем основным видам промышленно</w:t>
      </w:r>
      <w:r w:rsidR="00BF1CE6" w:rsidRPr="00294205">
        <w:rPr>
          <w:bCs/>
          <w:sz w:val="28"/>
          <w:szCs w:val="28"/>
        </w:rPr>
        <w:t>й деятельности в январе-</w:t>
      </w:r>
      <w:r w:rsidR="00D013C2" w:rsidRPr="00294205">
        <w:rPr>
          <w:bCs/>
          <w:sz w:val="28"/>
          <w:szCs w:val="28"/>
        </w:rPr>
        <w:t>июне</w:t>
      </w:r>
      <w:r w:rsidR="00BF1CE6" w:rsidRPr="00294205">
        <w:rPr>
          <w:bCs/>
          <w:sz w:val="28"/>
          <w:szCs w:val="28"/>
        </w:rPr>
        <w:t xml:space="preserve"> 202</w:t>
      </w:r>
      <w:r w:rsidR="00D013C2" w:rsidRPr="00294205">
        <w:rPr>
          <w:bCs/>
          <w:sz w:val="28"/>
          <w:szCs w:val="28"/>
        </w:rPr>
        <w:t>2</w:t>
      </w:r>
      <w:r w:rsidRPr="00294205">
        <w:rPr>
          <w:bCs/>
          <w:sz w:val="28"/>
          <w:szCs w:val="28"/>
        </w:rPr>
        <w:t xml:space="preserve"> года составил </w:t>
      </w:r>
      <w:r w:rsidR="00D013C2" w:rsidRPr="00294205">
        <w:rPr>
          <w:bCs/>
          <w:sz w:val="28"/>
          <w:szCs w:val="28"/>
        </w:rPr>
        <w:t>8 792</w:t>
      </w:r>
      <w:r w:rsidR="007A1C62" w:rsidRPr="00294205">
        <w:rPr>
          <w:bCs/>
          <w:sz w:val="28"/>
          <w:szCs w:val="28"/>
        </w:rPr>
        <w:t>,</w:t>
      </w:r>
      <w:r w:rsidR="00D013C2" w:rsidRPr="00294205">
        <w:rPr>
          <w:bCs/>
          <w:sz w:val="28"/>
          <w:szCs w:val="28"/>
        </w:rPr>
        <w:t>5</w:t>
      </w:r>
      <w:r w:rsidRPr="00294205">
        <w:rPr>
          <w:bCs/>
          <w:sz w:val="28"/>
          <w:szCs w:val="28"/>
        </w:rPr>
        <w:t xml:space="preserve"> м</w:t>
      </w:r>
      <w:r w:rsidR="00393898" w:rsidRPr="00294205">
        <w:rPr>
          <w:bCs/>
          <w:sz w:val="28"/>
          <w:szCs w:val="28"/>
        </w:rPr>
        <w:t>лн</w:t>
      </w:r>
      <w:r w:rsidR="008E5ED5" w:rsidRPr="00294205">
        <w:rPr>
          <w:bCs/>
          <w:sz w:val="28"/>
          <w:szCs w:val="28"/>
        </w:rPr>
        <w:t>.</w:t>
      </w:r>
      <w:r w:rsidRPr="00294205">
        <w:rPr>
          <w:bCs/>
          <w:sz w:val="28"/>
          <w:szCs w:val="28"/>
        </w:rPr>
        <w:t xml:space="preserve"> рублей, в том числе: </w:t>
      </w:r>
    </w:p>
    <w:p w:rsidR="00E2228D" w:rsidRPr="00294205" w:rsidRDefault="001C729D" w:rsidP="00744DA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94205">
        <w:rPr>
          <w:bCs/>
          <w:sz w:val="28"/>
          <w:szCs w:val="28"/>
        </w:rPr>
        <w:t xml:space="preserve">- в обрабатывающей промышленности </w:t>
      </w:r>
      <w:r w:rsidR="007A1C62" w:rsidRPr="00294205">
        <w:rPr>
          <w:bCs/>
          <w:sz w:val="28"/>
          <w:szCs w:val="28"/>
        </w:rPr>
        <w:t>–</w:t>
      </w:r>
      <w:r w:rsidR="00D013C2" w:rsidRPr="00294205">
        <w:rPr>
          <w:bCs/>
          <w:sz w:val="28"/>
          <w:szCs w:val="28"/>
        </w:rPr>
        <w:t xml:space="preserve"> 4 408,6</w:t>
      </w:r>
      <w:r w:rsidRPr="00294205">
        <w:rPr>
          <w:bCs/>
          <w:sz w:val="28"/>
          <w:szCs w:val="28"/>
        </w:rPr>
        <w:t xml:space="preserve"> мл</w:t>
      </w:r>
      <w:r w:rsidR="008E5ED5" w:rsidRPr="00294205">
        <w:rPr>
          <w:bCs/>
          <w:sz w:val="28"/>
          <w:szCs w:val="28"/>
        </w:rPr>
        <w:t>н.</w:t>
      </w:r>
      <w:r w:rsidRPr="00294205">
        <w:rPr>
          <w:bCs/>
          <w:sz w:val="28"/>
          <w:szCs w:val="28"/>
        </w:rPr>
        <w:t xml:space="preserve"> рублей, что составляет </w:t>
      </w:r>
      <w:r w:rsidR="00D013C2" w:rsidRPr="00294205">
        <w:rPr>
          <w:bCs/>
          <w:sz w:val="28"/>
          <w:szCs w:val="28"/>
        </w:rPr>
        <w:t xml:space="preserve">120,6% </w:t>
      </w:r>
      <w:r w:rsidRPr="00294205">
        <w:rPr>
          <w:bCs/>
          <w:sz w:val="28"/>
          <w:szCs w:val="28"/>
        </w:rPr>
        <w:t>к уровню января-</w:t>
      </w:r>
      <w:r w:rsidR="00D013C2" w:rsidRPr="00294205">
        <w:rPr>
          <w:bCs/>
          <w:sz w:val="28"/>
          <w:szCs w:val="28"/>
        </w:rPr>
        <w:t>июня</w:t>
      </w:r>
      <w:r w:rsidRPr="00294205">
        <w:rPr>
          <w:bCs/>
          <w:sz w:val="28"/>
          <w:szCs w:val="28"/>
        </w:rPr>
        <w:t xml:space="preserve"> 20</w:t>
      </w:r>
      <w:r w:rsidR="00D013C2" w:rsidRPr="00294205">
        <w:rPr>
          <w:bCs/>
          <w:sz w:val="28"/>
          <w:szCs w:val="28"/>
        </w:rPr>
        <w:t>21</w:t>
      </w:r>
      <w:r w:rsidRPr="00294205">
        <w:rPr>
          <w:bCs/>
          <w:sz w:val="28"/>
          <w:szCs w:val="28"/>
        </w:rPr>
        <w:t xml:space="preserve"> года</w:t>
      </w:r>
      <w:r w:rsidR="00D013C2" w:rsidRPr="00294205">
        <w:rPr>
          <w:bCs/>
          <w:sz w:val="28"/>
          <w:szCs w:val="28"/>
        </w:rPr>
        <w:t>.</w:t>
      </w:r>
      <w:r w:rsidRPr="00294205">
        <w:rPr>
          <w:bCs/>
          <w:sz w:val="28"/>
          <w:szCs w:val="28"/>
        </w:rPr>
        <w:t xml:space="preserve"> </w:t>
      </w:r>
    </w:p>
    <w:p w:rsidR="00E2228D" w:rsidRPr="00294205" w:rsidRDefault="001C729D" w:rsidP="00744DA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bookmarkStart w:id="4" w:name="_Toc521483833"/>
      <w:r w:rsidRPr="00294205">
        <w:rPr>
          <w:b/>
          <w:bCs/>
          <w:sz w:val="28"/>
          <w:szCs w:val="28"/>
        </w:rPr>
        <w:t>В 202</w:t>
      </w:r>
      <w:r w:rsidR="00D013C2" w:rsidRPr="00294205">
        <w:rPr>
          <w:b/>
          <w:bCs/>
          <w:sz w:val="28"/>
          <w:szCs w:val="28"/>
        </w:rPr>
        <w:t>2</w:t>
      </w:r>
      <w:r w:rsidRPr="00294205">
        <w:rPr>
          <w:b/>
          <w:bCs/>
          <w:sz w:val="28"/>
          <w:szCs w:val="28"/>
        </w:rPr>
        <w:t xml:space="preserve"> году</w:t>
      </w:r>
      <w:r w:rsidRPr="00294205">
        <w:rPr>
          <w:bCs/>
          <w:sz w:val="28"/>
          <w:szCs w:val="28"/>
        </w:rPr>
        <w:t xml:space="preserve"> </w:t>
      </w:r>
      <w:r w:rsidR="0013729E" w:rsidRPr="00294205">
        <w:rPr>
          <w:bCs/>
          <w:sz w:val="28"/>
          <w:szCs w:val="28"/>
        </w:rPr>
        <w:t xml:space="preserve">невозможно спрогнозировать </w:t>
      </w:r>
      <w:r w:rsidRPr="00294205">
        <w:rPr>
          <w:bCs/>
          <w:sz w:val="28"/>
          <w:szCs w:val="28"/>
        </w:rPr>
        <w:t>стабилизаци</w:t>
      </w:r>
      <w:r w:rsidR="0013729E" w:rsidRPr="00294205">
        <w:rPr>
          <w:bCs/>
          <w:sz w:val="28"/>
          <w:szCs w:val="28"/>
        </w:rPr>
        <w:t>ю</w:t>
      </w:r>
      <w:r w:rsidRPr="00294205">
        <w:rPr>
          <w:bCs/>
          <w:sz w:val="28"/>
          <w:szCs w:val="28"/>
        </w:rPr>
        <w:t xml:space="preserve"> показателей в основных отраслях промышленности, индекс промышленного производства по полному кругу предприятий </w:t>
      </w:r>
      <w:r w:rsidR="0013729E" w:rsidRPr="00294205">
        <w:rPr>
          <w:bCs/>
          <w:sz w:val="28"/>
          <w:szCs w:val="28"/>
        </w:rPr>
        <w:t xml:space="preserve">закладывается </w:t>
      </w:r>
      <w:r w:rsidR="00042E99" w:rsidRPr="00294205">
        <w:rPr>
          <w:bCs/>
          <w:sz w:val="28"/>
          <w:szCs w:val="28"/>
        </w:rPr>
        <w:t xml:space="preserve">на уровне </w:t>
      </w:r>
      <w:r w:rsidRPr="00294205">
        <w:rPr>
          <w:bCs/>
          <w:sz w:val="28"/>
          <w:szCs w:val="28"/>
        </w:rPr>
        <w:t>9</w:t>
      </w:r>
      <w:r w:rsidR="0013729E" w:rsidRPr="00294205">
        <w:rPr>
          <w:bCs/>
          <w:sz w:val="28"/>
          <w:szCs w:val="28"/>
        </w:rPr>
        <w:t>2,8</w:t>
      </w:r>
      <w:r w:rsidRPr="00294205">
        <w:rPr>
          <w:bCs/>
          <w:sz w:val="28"/>
          <w:szCs w:val="28"/>
        </w:rPr>
        <w:t>%. Недостижение стоп</w:t>
      </w:r>
      <w:r w:rsidR="00042E99" w:rsidRPr="00294205">
        <w:rPr>
          <w:bCs/>
          <w:sz w:val="28"/>
          <w:szCs w:val="28"/>
        </w:rPr>
        <w:t xml:space="preserve">роцентного значения показателя </w:t>
      </w:r>
      <w:r w:rsidRPr="00294205">
        <w:rPr>
          <w:bCs/>
          <w:sz w:val="28"/>
          <w:szCs w:val="28"/>
        </w:rPr>
        <w:t xml:space="preserve">обусловлено возникшими на фоне пандемии коронавирусной инфекции </w:t>
      </w:r>
      <w:r w:rsidR="0013729E" w:rsidRPr="00294205">
        <w:rPr>
          <w:bCs/>
          <w:sz w:val="28"/>
          <w:szCs w:val="28"/>
        </w:rPr>
        <w:t xml:space="preserve">и дестабилизации обстановки в целом </w:t>
      </w:r>
      <w:r w:rsidRPr="00294205">
        <w:rPr>
          <w:bCs/>
          <w:sz w:val="28"/>
          <w:szCs w:val="28"/>
        </w:rPr>
        <w:t>обстоятельствами, оказавшими влияние на снижение объемов производства продукции промышленной отрасли и соответственно индекса промышленного производства.</w:t>
      </w:r>
    </w:p>
    <w:p w:rsidR="00E2228D" w:rsidRPr="00294205" w:rsidRDefault="008E5ED5" w:rsidP="00744DAF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94205">
        <w:rPr>
          <w:bCs/>
          <w:sz w:val="28"/>
          <w:szCs w:val="28"/>
        </w:rPr>
        <w:lastRenderedPageBreak/>
        <w:t>На период 202</w:t>
      </w:r>
      <w:r w:rsidR="0013729E" w:rsidRPr="00294205">
        <w:rPr>
          <w:bCs/>
          <w:sz w:val="28"/>
          <w:szCs w:val="28"/>
        </w:rPr>
        <w:t>3</w:t>
      </w:r>
      <w:r w:rsidRPr="00294205">
        <w:rPr>
          <w:bCs/>
          <w:sz w:val="28"/>
          <w:szCs w:val="28"/>
        </w:rPr>
        <w:t>-202</w:t>
      </w:r>
      <w:r w:rsidR="0013729E" w:rsidRPr="00294205">
        <w:rPr>
          <w:bCs/>
          <w:sz w:val="28"/>
          <w:szCs w:val="28"/>
        </w:rPr>
        <w:t>5</w:t>
      </w:r>
      <w:r w:rsidRPr="00294205">
        <w:rPr>
          <w:bCs/>
          <w:sz w:val="28"/>
          <w:szCs w:val="28"/>
        </w:rPr>
        <w:t xml:space="preserve"> прогнозируется</w:t>
      </w:r>
      <w:r w:rsidR="001C729D" w:rsidRPr="00294205">
        <w:rPr>
          <w:bCs/>
          <w:sz w:val="28"/>
          <w:szCs w:val="28"/>
        </w:rPr>
        <w:t xml:space="preserve"> увеличение объема отгруженных товаров собственного производства, выполненных работ и услуг промышленного производства, который </w:t>
      </w:r>
      <w:r w:rsidRPr="00294205">
        <w:rPr>
          <w:bCs/>
          <w:sz w:val="28"/>
          <w:szCs w:val="28"/>
        </w:rPr>
        <w:t>достигнет</w:t>
      </w:r>
      <w:r w:rsidR="001C729D" w:rsidRPr="00294205">
        <w:rPr>
          <w:bCs/>
          <w:sz w:val="28"/>
          <w:szCs w:val="28"/>
        </w:rPr>
        <w:t xml:space="preserve"> в 202</w:t>
      </w:r>
      <w:r w:rsidR="0013729E" w:rsidRPr="00294205">
        <w:rPr>
          <w:bCs/>
          <w:sz w:val="28"/>
          <w:szCs w:val="28"/>
        </w:rPr>
        <w:t>5</w:t>
      </w:r>
      <w:r w:rsidR="001C729D" w:rsidRPr="00294205">
        <w:rPr>
          <w:bCs/>
          <w:sz w:val="28"/>
          <w:szCs w:val="28"/>
        </w:rPr>
        <w:t xml:space="preserve"> году в объеме </w:t>
      </w:r>
      <w:r w:rsidR="0013729E" w:rsidRPr="00294205">
        <w:rPr>
          <w:bCs/>
          <w:sz w:val="28"/>
          <w:szCs w:val="28"/>
        </w:rPr>
        <w:t>17 855,0</w:t>
      </w:r>
      <w:r w:rsidR="001C729D" w:rsidRPr="00294205">
        <w:rPr>
          <w:bCs/>
          <w:sz w:val="28"/>
          <w:szCs w:val="28"/>
        </w:rPr>
        <w:t xml:space="preserve"> </w:t>
      </w:r>
      <w:r w:rsidR="0013729E" w:rsidRPr="00294205">
        <w:rPr>
          <w:bCs/>
          <w:sz w:val="28"/>
          <w:szCs w:val="28"/>
        </w:rPr>
        <w:t>тыс</w:t>
      </w:r>
      <w:r w:rsidR="000E42FC" w:rsidRPr="00294205">
        <w:rPr>
          <w:bCs/>
          <w:sz w:val="28"/>
          <w:szCs w:val="28"/>
        </w:rPr>
        <w:t>.</w:t>
      </w:r>
      <w:r w:rsidR="001C729D" w:rsidRPr="00294205">
        <w:rPr>
          <w:bCs/>
          <w:sz w:val="28"/>
          <w:szCs w:val="28"/>
        </w:rPr>
        <w:t xml:space="preserve"> руб</w:t>
      </w:r>
      <w:r w:rsidR="0013729E" w:rsidRPr="00294205">
        <w:rPr>
          <w:bCs/>
          <w:sz w:val="28"/>
          <w:szCs w:val="28"/>
        </w:rPr>
        <w:t>.</w:t>
      </w:r>
      <w:r w:rsidR="001C729D" w:rsidRPr="00294205">
        <w:rPr>
          <w:bCs/>
          <w:sz w:val="28"/>
          <w:szCs w:val="28"/>
        </w:rPr>
        <w:t xml:space="preserve"> (на </w:t>
      </w:r>
      <w:r w:rsidR="0013729E" w:rsidRPr="00294205">
        <w:rPr>
          <w:bCs/>
          <w:sz w:val="28"/>
          <w:szCs w:val="28"/>
        </w:rPr>
        <w:t>2,1</w:t>
      </w:r>
      <w:r w:rsidR="001C729D" w:rsidRPr="00294205">
        <w:rPr>
          <w:bCs/>
          <w:sz w:val="28"/>
          <w:szCs w:val="28"/>
        </w:rPr>
        <w:t>% выше оценки 202</w:t>
      </w:r>
      <w:r w:rsidR="00FC36C8" w:rsidRPr="00294205">
        <w:rPr>
          <w:bCs/>
          <w:sz w:val="28"/>
          <w:szCs w:val="28"/>
        </w:rPr>
        <w:t>1</w:t>
      </w:r>
      <w:r w:rsidR="001C729D" w:rsidRPr="00294205">
        <w:rPr>
          <w:bCs/>
          <w:sz w:val="28"/>
          <w:szCs w:val="28"/>
        </w:rPr>
        <w:t xml:space="preserve"> года)</w:t>
      </w:r>
      <w:r w:rsidR="008A39B9" w:rsidRPr="00294205">
        <w:rPr>
          <w:bCs/>
          <w:sz w:val="28"/>
          <w:szCs w:val="28"/>
        </w:rPr>
        <w:t>.</w:t>
      </w:r>
    </w:p>
    <w:p w:rsidR="00D013C2" w:rsidRPr="00294205" w:rsidRDefault="00D013C2" w:rsidP="00744DAF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992B48" w:rsidRPr="00294205" w:rsidRDefault="00992B48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294205">
        <w:rPr>
          <w:b/>
          <w:sz w:val="28"/>
          <w:szCs w:val="28"/>
        </w:rPr>
        <w:t>4. Торговля и услуги населению</w:t>
      </w:r>
    </w:p>
    <w:p w:rsidR="00992B48" w:rsidRPr="00294205" w:rsidRDefault="00FC36C8" w:rsidP="00744DAF">
      <w:pPr>
        <w:spacing w:after="0" w:line="24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4205">
        <w:rPr>
          <w:b/>
          <w:sz w:val="28"/>
          <w:szCs w:val="28"/>
        </w:rPr>
        <w:t>В 202</w:t>
      </w:r>
      <w:r w:rsidR="00736D04" w:rsidRPr="00294205">
        <w:rPr>
          <w:b/>
          <w:sz w:val="28"/>
          <w:szCs w:val="28"/>
        </w:rPr>
        <w:t>1</w:t>
      </w:r>
      <w:r w:rsidR="00992B48" w:rsidRPr="00294205">
        <w:rPr>
          <w:b/>
          <w:sz w:val="28"/>
          <w:szCs w:val="28"/>
        </w:rPr>
        <w:t xml:space="preserve"> году оборот розничной торговли</w:t>
      </w:r>
      <w:r w:rsidR="00992B48" w:rsidRPr="00294205">
        <w:rPr>
          <w:sz w:val="28"/>
          <w:szCs w:val="28"/>
        </w:rPr>
        <w:t xml:space="preserve"> составил </w:t>
      </w:r>
      <w:r w:rsidR="00A43C15" w:rsidRPr="00294205">
        <w:rPr>
          <w:sz w:val="28"/>
          <w:szCs w:val="28"/>
        </w:rPr>
        <w:t>7 448,1</w:t>
      </w:r>
      <w:r w:rsidR="00992B48" w:rsidRPr="00294205">
        <w:rPr>
          <w:sz w:val="28"/>
          <w:szCs w:val="28"/>
        </w:rPr>
        <w:t xml:space="preserve"> </w:t>
      </w:r>
      <w:r w:rsidR="00A43C15" w:rsidRPr="00294205">
        <w:rPr>
          <w:sz w:val="28"/>
          <w:szCs w:val="28"/>
        </w:rPr>
        <w:t>тыс</w:t>
      </w:r>
      <w:r w:rsidR="00992B48" w:rsidRPr="00294205">
        <w:rPr>
          <w:sz w:val="28"/>
          <w:szCs w:val="28"/>
        </w:rPr>
        <w:t xml:space="preserve"> руб</w:t>
      </w:r>
      <w:r w:rsidR="00A43C15" w:rsidRPr="00294205">
        <w:rPr>
          <w:sz w:val="28"/>
          <w:szCs w:val="28"/>
        </w:rPr>
        <w:t>.</w:t>
      </w:r>
      <w:r w:rsidR="00992B48" w:rsidRPr="00294205">
        <w:rPr>
          <w:sz w:val="28"/>
          <w:szCs w:val="28"/>
        </w:rPr>
        <w:t xml:space="preserve">, что в сопоставимых ценах на </w:t>
      </w:r>
      <w:r w:rsidR="00A43C15" w:rsidRPr="00294205">
        <w:rPr>
          <w:sz w:val="28"/>
          <w:szCs w:val="28"/>
        </w:rPr>
        <w:t>10</w:t>
      </w:r>
      <w:r w:rsidR="00992B48" w:rsidRPr="00294205">
        <w:rPr>
          <w:sz w:val="28"/>
          <w:szCs w:val="28"/>
        </w:rPr>
        <w:t>% больше уровня 20</w:t>
      </w:r>
      <w:r w:rsidR="00A43C15" w:rsidRPr="00294205">
        <w:rPr>
          <w:sz w:val="28"/>
          <w:szCs w:val="28"/>
        </w:rPr>
        <w:t>20</w:t>
      </w:r>
      <w:r w:rsidR="00992B48" w:rsidRPr="00294205">
        <w:rPr>
          <w:sz w:val="28"/>
          <w:szCs w:val="28"/>
        </w:rPr>
        <w:t xml:space="preserve"> года</w:t>
      </w:r>
    </w:p>
    <w:p w:rsidR="00992B48" w:rsidRPr="00294205" w:rsidRDefault="004C0247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/>
          <w:sz w:val="28"/>
          <w:szCs w:val="28"/>
        </w:rPr>
        <w:t>За период январь-</w:t>
      </w:r>
      <w:r w:rsidR="00917A38" w:rsidRPr="00294205">
        <w:rPr>
          <w:b/>
          <w:sz w:val="28"/>
          <w:szCs w:val="28"/>
        </w:rPr>
        <w:t>июнь</w:t>
      </w:r>
      <w:r w:rsidRPr="00294205">
        <w:rPr>
          <w:b/>
          <w:sz w:val="28"/>
          <w:szCs w:val="28"/>
        </w:rPr>
        <w:t xml:space="preserve"> 202</w:t>
      </w:r>
      <w:r w:rsidR="00917A38" w:rsidRPr="00294205">
        <w:rPr>
          <w:b/>
          <w:sz w:val="28"/>
          <w:szCs w:val="28"/>
        </w:rPr>
        <w:t>2</w:t>
      </w:r>
      <w:r w:rsidR="00992B48" w:rsidRPr="00294205">
        <w:rPr>
          <w:b/>
          <w:sz w:val="28"/>
          <w:szCs w:val="28"/>
        </w:rPr>
        <w:t xml:space="preserve"> года</w:t>
      </w:r>
      <w:r w:rsidR="00992B48" w:rsidRPr="00294205">
        <w:rPr>
          <w:sz w:val="28"/>
          <w:szCs w:val="28"/>
        </w:rPr>
        <w:t xml:space="preserve"> оборот розничной торговли </w:t>
      </w:r>
      <w:r w:rsidR="003C3FAC" w:rsidRPr="00294205">
        <w:rPr>
          <w:sz w:val="28"/>
          <w:szCs w:val="28"/>
        </w:rPr>
        <w:t xml:space="preserve">составил 3 860,1 тыс. руб. или </w:t>
      </w:r>
      <w:r w:rsidR="00992B48" w:rsidRPr="00294205">
        <w:rPr>
          <w:sz w:val="28"/>
          <w:szCs w:val="28"/>
        </w:rPr>
        <w:t>к соответствующему периоду прошлого года 1</w:t>
      </w:r>
      <w:r w:rsidR="003C3FAC" w:rsidRPr="00294205">
        <w:rPr>
          <w:sz w:val="28"/>
          <w:szCs w:val="28"/>
        </w:rPr>
        <w:t>0,2</w:t>
      </w:r>
      <w:r w:rsidR="00494B3D" w:rsidRPr="00294205">
        <w:rPr>
          <w:sz w:val="28"/>
          <w:szCs w:val="28"/>
        </w:rPr>
        <w:t>%.</w:t>
      </w:r>
    </w:p>
    <w:p w:rsidR="00992B48" w:rsidRPr="00294205" w:rsidRDefault="00992B48" w:rsidP="00744DAF">
      <w:pPr>
        <w:tabs>
          <w:tab w:val="left" w:pos="4104"/>
        </w:tabs>
        <w:spacing w:after="0" w:line="240" w:lineRule="auto"/>
        <w:ind w:firstLine="709"/>
        <w:jc w:val="both"/>
        <w:rPr>
          <w:kern w:val="32"/>
          <w:sz w:val="28"/>
          <w:szCs w:val="28"/>
        </w:rPr>
      </w:pPr>
      <w:r w:rsidRPr="00294205">
        <w:rPr>
          <w:sz w:val="28"/>
          <w:szCs w:val="28"/>
        </w:rPr>
        <w:t>О</w:t>
      </w:r>
      <w:r w:rsidRPr="00294205">
        <w:rPr>
          <w:kern w:val="32"/>
          <w:sz w:val="28"/>
          <w:szCs w:val="28"/>
        </w:rPr>
        <w:t>борот розничной торговли в 202</w:t>
      </w:r>
      <w:r w:rsidR="003C3FAC" w:rsidRPr="00294205">
        <w:rPr>
          <w:kern w:val="32"/>
          <w:sz w:val="28"/>
          <w:szCs w:val="28"/>
        </w:rPr>
        <w:t>2</w:t>
      </w:r>
      <w:r w:rsidRPr="00294205">
        <w:rPr>
          <w:kern w:val="32"/>
          <w:sz w:val="28"/>
          <w:szCs w:val="28"/>
        </w:rPr>
        <w:t xml:space="preserve"> году прогнозируется на уровне </w:t>
      </w:r>
      <w:r w:rsidR="00C46046" w:rsidRPr="00294205">
        <w:rPr>
          <w:kern w:val="32"/>
          <w:sz w:val="28"/>
          <w:szCs w:val="28"/>
        </w:rPr>
        <w:t>8 840,9 тыс</w:t>
      </w:r>
      <w:r w:rsidR="00494B3D" w:rsidRPr="00294205">
        <w:rPr>
          <w:kern w:val="32"/>
          <w:sz w:val="28"/>
          <w:szCs w:val="28"/>
        </w:rPr>
        <w:t>.</w:t>
      </w:r>
      <w:r w:rsidRPr="00294205">
        <w:rPr>
          <w:kern w:val="32"/>
          <w:sz w:val="28"/>
          <w:szCs w:val="28"/>
        </w:rPr>
        <w:t xml:space="preserve"> руб</w:t>
      </w:r>
      <w:r w:rsidR="00C46046" w:rsidRPr="00294205">
        <w:rPr>
          <w:kern w:val="32"/>
          <w:sz w:val="28"/>
          <w:szCs w:val="28"/>
        </w:rPr>
        <w:t>.</w:t>
      </w:r>
      <w:r w:rsidRPr="00294205">
        <w:rPr>
          <w:kern w:val="32"/>
          <w:sz w:val="28"/>
          <w:szCs w:val="28"/>
        </w:rPr>
        <w:t xml:space="preserve"> и увеличится в сопоставимых ценах по сравнению с 202</w:t>
      </w:r>
      <w:r w:rsidR="00C46046" w:rsidRPr="00294205">
        <w:rPr>
          <w:kern w:val="32"/>
          <w:sz w:val="28"/>
          <w:szCs w:val="28"/>
        </w:rPr>
        <w:t>1</w:t>
      </w:r>
      <w:r w:rsidRPr="00294205">
        <w:rPr>
          <w:kern w:val="32"/>
          <w:sz w:val="28"/>
          <w:szCs w:val="28"/>
        </w:rPr>
        <w:t xml:space="preserve"> годом на </w:t>
      </w:r>
      <w:r w:rsidR="00C46046" w:rsidRPr="00294205">
        <w:rPr>
          <w:kern w:val="32"/>
          <w:sz w:val="28"/>
          <w:szCs w:val="28"/>
        </w:rPr>
        <w:t>18,7</w:t>
      </w:r>
      <w:r w:rsidRPr="00294205">
        <w:rPr>
          <w:kern w:val="32"/>
          <w:sz w:val="28"/>
          <w:szCs w:val="28"/>
        </w:rPr>
        <w:t>%.</w:t>
      </w:r>
    </w:p>
    <w:p w:rsidR="00992B48" w:rsidRPr="00294205" w:rsidRDefault="00992B48" w:rsidP="00744DAF">
      <w:pPr>
        <w:tabs>
          <w:tab w:val="left" w:pos="4104"/>
        </w:tabs>
        <w:spacing w:after="0" w:line="240" w:lineRule="auto"/>
        <w:ind w:firstLine="709"/>
        <w:jc w:val="both"/>
        <w:rPr>
          <w:kern w:val="32"/>
          <w:sz w:val="28"/>
          <w:szCs w:val="28"/>
        </w:rPr>
      </w:pPr>
      <w:r w:rsidRPr="00294205">
        <w:rPr>
          <w:kern w:val="32"/>
          <w:sz w:val="28"/>
          <w:szCs w:val="28"/>
        </w:rPr>
        <w:t>К 202</w:t>
      </w:r>
      <w:r w:rsidR="00C46046" w:rsidRPr="00294205">
        <w:rPr>
          <w:kern w:val="32"/>
          <w:sz w:val="28"/>
          <w:szCs w:val="28"/>
        </w:rPr>
        <w:t>5</w:t>
      </w:r>
      <w:r w:rsidRPr="00294205">
        <w:rPr>
          <w:kern w:val="32"/>
          <w:sz w:val="28"/>
          <w:szCs w:val="28"/>
        </w:rPr>
        <w:t xml:space="preserve"> году оборот розничной торговли </w:t>
      </w:r>
      <w:r w:rsidR="00C83758">
        <w:rPr>
          <w:kern w:val="32"/>
          <w:sz w:val="28"/>
          <w:szCs w:val="28"/>
        </w:rPr>
        <w:t xml:space="preserve">предположительно </w:t>
      </w:r>
      <w:r w:rsidRPr="00294205">
        <w:rPr>
          <w:kern w:val="32"/>
          <w:sz w:val="28"/>
          <w:szCs w:val="28"/>
        </w:rPr>
        <w:t>достигнет</w:t>
      </w:r>
      <w:r w:rsidR="001B47AB" w:rsidRPr="00294205">
        <w:rPr>
          <w:kern w:val="32"/>
          <w:sz w:val="28"/>
          <w:szCs w:val="28"/>
        </w:rPr>
        <w:t xml:space="preserve"> </w:t>
      </w:r>
      <w:r w:rsidR="00C46046" w:rsidRPr="00294205">
        <w:rPr>
          <w:kern w:val="32"/>
          <w:sz w:val="28"/>
          <w:szCs w:val="28"/>
        </w:rPr>
        <w:t>10 659,5</w:t>
      </w:r>
      <w:r w:rsidRPr="00294205">
        <w:rPr>
          <w:kern w:val="32"/>
          <w:sz w:val="28"/>
          <w:szCs w:val="28"/>
        </w:rPr>
        <w:t xml:space="preserve"> </w:t>
      </w:r>
      <w:r w:rsidR="00C46046" w:rsidRPr="00294205">
        <w:rPr>
          <w:kern w:val="32"/>
          <w:sz w:val="28"/>
          <w:szCs w:val="28"/>
        </w:rPr>
        <w:t>тыс</w:t>
      </w:r>
      <w:r w:rsidR="00494B3D" w:rsidRPr="00294205">
        <w:rPr>
          <w:kern w:val="32"/>
          <w:sz w:val="28"/>
          <w:szCs w:val="28"/>
        </w:rPr>
        <w:t>.</w:t>
      </w:r>
      <w:bookmarkStart w:id="5" w:name="_GoBack"/>
      <w:bookmarkEnd w:id="5"/>
      <w:r w:rsidRPr="00294205">
        <w:rPr>
          <w:kern w:val="32"/>
          <w:sz w:val="28"/>
          <w:szCs w:val="28"/>
        </w:rPr>
        <w:t>руб</w:t>
      </w:r>
      <w:r w:rsidR="00C46046" w:rsidRPr="00294205">
        <w:rPr>
          <w:kern w:val="32"/>
          <w:sz w:val="28"/>
          <w:szCs w:val="28"/>
        </w:rPr>
        <w:t>.</w:t>
      </w:r>
      <w:r w:rsidRPr="00294205">
        <w:rPr>
          <w:kern w:val="32"/>
          <w:sz w:val="28"/>
          <w:szCs w:val="28"/>
        </w:rPr>
        <w:t xml:space="preserve"> и увеличится по сравнению с 202</w:t>
      </w:r>
      <w:r w:rsidR="00C46046" w:rsidRPr="00294205">
        <w:rPr>
          <w:kern w:val="32"/>
          <w:sz w:val="28"/>
          <w:szCs w:val="28"/>
        </w:rPr>
        <w:t>2</w:t>
      </w:r>
      <w:r w:rsidRPr="00294205">
        <w:rPr>
          <w:kern w:val="32"/>
          <w:sz w:val="28"/>
          <w:szCs w:val="28"/>
        </w:rPr>
        <w:t xml:space="preserve"> годом в 1,</w:t>
      </w:r>
      <w:r w:rsidR="001B47AB" w:rsidRPr="00294205">
        <w:rPr>
          <w:kern w:val="32"/>
          <w:sz w:val="28"/>
          <w:szCs w:val="28"/>
        </w:rPr>
        <w:t>2</w:t>
      </w:r>
      <w:r w:rsidRPr="00294205">
        <w:rPr>
          <w:kern w:val="32"/>
          <w:sz w:val="28"/>
          <w:szCs w:val="28"/>
        </w:rPr>
        <w:t xml:space="preserve"> раза в действующих ценах. </w:t>
      </w:r>
    </w:p>
    <w:p w:rsidR="00314E53" w:rsidRDefault="00494B3D" w:rsidP="00744DAF">
      <w:pPr>
        <w:pStyle w:val="a5"/>
        <w:spacing w:after="0" w:line="240" w:lineRule="auto"/>
        <w:ind w:firstLine="709"/>
        <w:jc w:val="both"/>
        <w:rPr>
          <w:kern w:val="32"/>
          <w:sz w:val="28"/>
          <w:szCs w:val="28"/>
        </w:rPr>
      </w:pPr>
      <w:r w:rsidRPr="00294205">
        <w:rPr>
          <w:kern w:val="32"/>
          <w:sz w:val="28"/>
          <w:szCs w:val="28"/>
        </w:rPr>
        <w:t>В</w:t>
      </w:r>
      <w:r w:rsidR="00992B48" w:rsidRPr="00294205">
        <w:rPr>
          <w:kern w:val="32"/>
          <w:sz w:val="28"/>
          <w:szCs w:val="28"/>
        </w:rPr>
        <w:t xml:space="preserve"> прогнозируемом периоде 202</w:t>
      </w:r>
      <w:r w:rsidR="00C46046" w:rsidRPr="00294205">
        <w:rPr>
          <w:kern w:val="32"/>
          <w:sz w:val="28"/>
          <w:szCs w:val="28"/>
        </w:rPr>
        <w:t>3</w:t>
      </w:r>
      <w:r w:rsidR="00992B48" w:rsidRPr="00294205">
        <w:rPr>
          <w:kern w:val="32"/>
          <w:sz w:val="28"/>
          <w:szCs w:val="28"/>
        </w:rPr>
        <w:t>-202</w:t>
      </w:r>
      <w:r w:rsidR="00C46046" w:rsidRPr="00294205">
        <w:rPr>
          <w:kern w:val="32"/>
          <w:sz w:val="28"/>
          <w:szCs w:val="28"/>
        </w:rPr>
        <w:t>5</w:t>
      </w:r>
      <w:r w:rsidR="00992B48" w:rsidRPr="00294205">
        <w:rPr>
          <w:kern w:val="32"/>
          <w:sz w:val="28"/>
          <w:szCs w:val="28"/>
        </w:rPr>
        <w:t xml:space="preserve"> годов ожидается рост в среднем на 1,5-2% ежегодно в сопоставимых ценах.</w:t>
      </w:r>
    </w:p>
    <w:p w:rsidR="00294205" w:rsidRPr="00294205" w:rsidRDefault="00294205" w:rsidP="00744DAF">
      <w:pPr>
        <w:pStyle w:val="a5"/>
        <w:spacing w:after="0" w:line="240" w:lineRule="auto"/>
        <w:ind w:firstLine="709"/>
        <w:jc w:val="both"/>
        <w:rPr>
          <w:kern w:val="32"/>
          <w:sz w:val="28"/>
          <w:szCs w:val="28"/>
        </w:rPr>
      </w:pPr>
    </w:p>
    <w:p w:rsidR="00314E53" w:rsidRPr="00294205" w:rsidRDefault="00314E53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294205">
        <w:rPr>
          <w:b/>
          <w:sz w:val="28"/>
          <w:szCs w:val="28"/>
        </w:rPr>
        <w:t>5. Инвестиции</w:t>
      </w:r>
    </w:p>
    <w:p w:rsidR="00314E53" w:rsidRPr="00294205" w:rsidRDefault="00314E53" w:rsidP="00744DAF">
      <w:pPr>
        <w:tabs>
          <w:tab w:val="left" w:pos="42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/>
          <w:i/>
          <w:sz w:val="28"/>
          <w:szCs w:val="28"/>
        </w:rPr>
        <w:t>О</w:t>
      </w:r>
      <w:r w:rsidRPr="00294205">
        <w:rPr>
          <w:b/>
          <w:bCs/>
          <w:i/>
          <w:iCs/>
          <w:sz w:val="28"/>
          <w:szCs w:val="28"/>
        </w:rPr>
        <w:t>бъем инвестиций в основной капитал</w:t>
      </w:r>
      <w:r w:rsidRPr="00294205">
        <w:rPr>
          <w:sz w:val="28"/>
          <w:szCs w:val="28"/>
        </w:rPr>
        <w:t xml:space="preserve"> за счет всех источников финансирования в 20</w:t>
      </w:r>
      <w:r w:rsidR="001B47AB" w:rsidRPr="00294205">
        <w:rPr>
          <w:sz w:val="28"/>
          <w:szCs w:val="28"/>
        </w:rPr>
        <w:t>2</w:t>
      </w:r>
      <w:r w:rsidR="00394837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году составил </w:t>
      </w:r>
      <w:r w:rsidR="00A14735" w:rsidRPr="00294205">
        <w:rPr>
          <w:sz w:val="28"/>
          <w:szCs w:val="28"/>
        </w:rPr>
        <w:t>4</w:t>
      </w:r>
      <w:r w:rsidR="00394837" w:rsidRPr="00294205">
        <w:rPr>
          <w:sz w:val="28"/>
          <w:szCs w:val="28"/>
        </w:rPr>
        <w:t xml:space="preserve"> 16</w:t>
      </w:r>
      <w:r w:rsidR="00A14735" w:rsidRPr="00294205">
        <w:rPr>
          <w:sz w:val="28"/>
          <w:szCs w:val="28"/>
        </w:rPr>
        <w:t>1,3</w:t>
      </w:r>
      <w:r w:rsidRPr="00294205">
        <w:rPr>
          <w:sz w:val="28"/>
          <w:szCs w:val="28"/>
        </w:rPr>
        <w:t xml:space="preserve"> млн. руб. или </w:t>
      </w:r>
      <w:r w:rsidR="00DF0EC9" w:rsidRPr="00294205">
        <w:rPr>
          <w:sz w:val="28"/>
          <w:szCs w:val="28"/>
        </w:rPr>
        <w:t>99,1</w:t>
      </w:r>
      <w:r w:rsidRPr="00294205">
        <w:rPr>
          <w:sz w:val="28"/>
          <w:szCs w:val="28"/>
        </w:rPr>
        <w:t>% по отношению к 20</w:t>
      </w:r>
      <w:r w:rsidR="00394837" w:rsidRPr="00294205">
        <w:rPr>
          <w:sz w:val="28"/>
          <w:szCs w:val="28"/>
        </w:rPr>
        <w:t>20</w:t>
      </w:r>
      <w:r w:rsidRPr="00294205">
        <w:rPr>
          <w:sz w:val="28"/>
          <w:szCs w:val="28"/>
        </w:rPr>
        <w:t xml:space="preserve"> года в сопоставимых ценах.</w:t>
      </w:r>
    </w:p>
    <w:p w:rsidR="0025043B" w:rsidRPr="00294205" w:rsidRDefault="0025043B" w:rsidP="0025043B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В МО «Кировск» по </w:t>
      </w:r>
      <w:r w:rsidRPr="00294205">
        <w:rPr>
          <w:b/>
          <w:sz w:val="28"/>
          <w:szCs w:val="28"/>
        </w:rPr>
        <w:t>итогам 2021 года</w:t>
      </w:r>
      <w:r w:rsidRPr="00294205">
        <w:rPr>
          <w:sz w:val="28"/>
          <w:szCs w:val="28"/>
        </w:rPr>
        <w:t xml:space="preserve"> размер инвестиций в основной капитал уменьшился</w:t>
      </w:r>
      <w:r w:rsidRPr="00294205">
        <w:rPr>
          <w:vanish/>
          <w:sz w:val="28"/>
          <w:szCs w:val="28"/>
        </w:rPr>
        <w:t>Р</w:t>
      </w:r>
      <w:r w:rsidRPr="00294205">
        <w:rPr>
          <w:vanish/>
          <w:sz w:val="28"/>
          <w:szCs w:val="28"/>
          <w:vertAlign w:val="subscript"/>
        </w:rPr>
        <w:t>о</w:t>
      </w:r>
      <w:r w:rsidRPr="00294205">
        <w:rPr>
          <w:sz w:val="28"/>
          <w:szCs w:val="28"/>
        </w:rPr>
        <w:t xml:space="preserve"> на 0,9% к 2020 году.</w:t>
      </w:r>
    </w:p>
    <w:p w:rsidR="00314E53" w:rsidRPr="0029420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Объем инвестиций в основной капитал крупных и средних организаций (без субъектов малого предпринимательства) </w:t>
      </w:r>
      <w:r w:rsidRPr="00294205">
        <w:rPr>
          <w:b/>
          <w:sz w:val="28"/>
          <w:szCs w:val="28"/>
        </w:rPr>
        <w:t>в январе-</w:t>
      </w:r>
      <w:r w:rsidR="00394837" w:rsidRPr="00294205">
        <w:rPr>
          <w:b/>
          <w:sz w:val="28"/>
          <w:szCs w:val="28"/>
        </w:rPr>
        <w:t>июня</w:t>
      </w:r>
      <w:r w:rsidRPr="00294205">
        <w:rPr>
          <w:b/>
          <w:sz w:val="28"/>
          <w:szCs w:val="28"/>
        </w:rPr>
        <w:t xml:space="preserve"> 202</w:t>
      </w:r>
      <w:r w:rsidR="00394837" w:rsidRPr="00294205">
        <w:rPr>
          <w:b/>
          <w:sz w:val="28"/>
          <w:szCs w:val="28"/>
        </w:rPr>
        <w:t>2</w:t>
      </w:r>
      <w:r w:rsidRPr="00294205">
        <w:rPr>
          <w:b/>
          <w:sz w:val="28"/>
          <w:szCs w:val="28"/>
        </w:rPr>
        <w:t xml:space="preserve"> года</w:t>
      </w:r>
      <w:r w:rsidRPr="00294205">
        <w:rPr>
          <w:sz w:val="28"/>
          <w:szCs w:val="28"/>
        </w:rPr>
        <w:t xml:space="preserve"> составил </w:t>
      </w:r>
      <w:r w:rsidR="006640D8" w:rsidRPr="00294205">
        <w:rPr>
          <w:sz w:val="28"/>
          <w:szCs w:val="28"/>
        </w:rPr>
        <w:t>1 621,9</w:t>
      </w:r>
      <w:r w:rsidRPr="00294205">
        <w:rPr>
          <w:sz w:val="28"/>
          <w:szCs w:val="28"/>
        </w:rPr>
        <w:t> млн</w:t>
      </w:r>
      <w:r w:rsidR="003B0B39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руб. или </w:t>
      </w:r>
      <w:r w:rsidR="006640D8" w:rsidRPr="00294205">
        <w:rPr>
          <w:sz w:val="28"/>
          <w:szCs w:val="28"/>
        </w:rPr>
        <w:t>98,6%</w:t>
      </w:r>
      <w:r w:rsidRPr="00294205">
        <w:rPr>
          <w:sz w:val="28"/>
          <w:szCs w:val="28"/>
        </w:rPr>
        <w:t xml:space="preserve"> к уровню января-</w:t>
      </w:r>
      <w:r w:rsidR="00DF0EC9" w:rsidRPr="00294205">
        <w:rPr>
          <w:sz w:val="28"/>
          <w:szCs w:val="28"/>
        </w:rPr>
        <w:t>июня</w:t>
      </w:r>
      <w:r w:rsidRPr="00294205">
        <w:rPr>
          <w:sz w:val="28"/>
          <w:szCs w:val="28"/>
        </w:rPr>
        <w:t xml:space="preserve"> 20</w:t>
      </w:r>
      <w:r w:rsidR="00A14735" w:rsidRPr="00294205">
        <w:rPr>
          <w:sz w:val="28"/>
          <w:szCs w:val="28"/>
        </w:rPr>
        <w:t>2</w:t>
      </w:r>
      <w:r w:rsidR="00DF0EC9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 года. </w:t>
      </w:r>
    </w:p>
    <w:p w:rsidR="0025043B" w:rsidRPr="00294205" w:rsidRDefault="0025043B" w:rsidP="0025043B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Основным источником финансирования инвестиций в основной капитал крупных и средних организаций в январе-июн</w:t>
      </w:r>
      <w:r w:rsidR="00560750" w:rsidRPr="00294205">
        <w:rPr>
          <w:sz w:val="28"/>
          <w:szCs w:val="28"/>
        </w:rPr>
        <w:t>е</w:t>
      </w:r>
      <w:r w:rsidRPr="00294205">
        <w:rPr>
          <w:sz w:val="28"/>
          <w:szCs w:val="28"/>
        </w:rPr>
        <w:t xml:space="preserve"> 2022 года являлись собственные средства организаций 143</w:t>
      </w:r>
      <w:r w:rsidR="00560750" w:rsidRPr="00294205">
        <w:rPr>
          <w:sz w:val="28"/>
          <w:szCs w:val="28"/>
        </w:rPr>
        <w:t>6</w:t>
      </w:r>
      <w:r w:rsidRPr="00294205">
        <w:rPr>
          <w:sz w:val="28"/>
          <w:szCs w:val="28"/>
        </w:rPr>
        <w:t>,</w:t>
      </w:r>
      <w:r w:rsidR="00560750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млн. рублей или 8</w:t>
      </w:r>
      <w:r w:rsidR="00560750" w:rsidRPr="00294205">
        <w:rPr>
          <w:sz w:val="28"/>
          <w:szCs w:val="28"/>
        </w:rPr>
        <w:t>8</w:t>
      </w:r>
      <w:r w:rsidRPr="00294205">
        <w:rPr>
          <w:sz w:val="28"/>
          <w:szCs w:val="28"/>
        </w:rPr>
        <w:t>,</w:t>
      </w:r>
      <w:r w:rsidR="00560750" w:rsidRPr="00294205">
        <w:rPr>
          <w:sz w:val="28"/>
          <w:szCs w:val="28"/>
        </w:rPr>
        <w:t>6</w:t>
      </w:r>
      <w:r w:rsidRPr="00294205">
        <w:rPr>
          <w:sz w:val="28"/>
          <w:szCs w:val="28"/>
        </w:rPr>
        <w:t>% от общего объема инвестиций.</w:t>
      </w:r>
    </w:p>
    <w:p w:rsidR="00314E53" w:rsidRPr="0029420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Из объема инвестиций в основной капитал крупных и средних предприятий в январе-</w:t>
      </w:r>
      <w:r w:rsidR="0025043B" w:rsidRPr="00294205">
        <w:rPr>
          <w:sz w:val="28"/>
          <w:szCs w:val="28"/>
        </w:rPr>
        <w:t>июне</w:t>
      </w:r>
      <w:r w:rsidRPr="00294205">
        <w:rPr>
          <w:sz w:val="28"/>
          <w:szCs w:val="28"/>
        </w:rPr>
        <w:t xml:space="preserve"> 202</w:t>
      </w:r>
      <w:r w:rsidR="00560750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 </w:t>
      </w:r>
      <w:r w:rsidR="00EF1AD1" w:rsidRPr="00294205">
        <w:rPr>
          <w:sz w:val="28"/>
          <w:szCs w:val="28"/>
        </w:rPr>
        <w:t>1</w:t>
      </w:r>
      <w:r w:rsidR="00560750" w:rsidRPr="00294205">
        <w:rPr>
          <w:sz w:val="28"/>
          <w:szCs w:val="28"/>
        </w:rPr>
        <w:t>17</w:t>
      </w:r>
      <w:r w:rsidR="00EF1AD1" w:rsidRPr="00294205">
        <w:rPr>
          <w:sz w:val="28"/>
          <w:szCs w:val="28"/>
        </w:rPr>
        <w:t>,</w:t>
      </w:r>
      <w:r w:rsidR="00560750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млн. рублей  составили инвестиции в обрабатывающие производства; </w:t>
      </w:r>
      <w:r w:rsidR="00560750" w:rsidRPr="00294205">
        <w:rPr>
          <w:sz w:val="28"/>
          <w:szCs w:val="28"/>
        </w:rPr>
        <w:t>1 136,0</w:t>
      </w:r>
      <w:r w:rsidRPr="00294205">
        <w:rPr>
          <w:sz w:val="28"/>
          <w:szCs w:val="28"/>
        </w:rPr>
        <w:t xml:space="preserve"> мл</w:t>
      </w:r>
      <w:r w:rsidR="00006247" w:rsidRPr="00294205">
        <w:rPr>
          <w:sz w:val="28"/>
          <w:szCs w:val="28"/>
        </w:rPr>
        <w:t>н.</w:t>
      </w:r>
      <w:r w:rsidRPr="00294205">
        <w:rPr>
          <w:sz w:val="28"/>
          <w:szCs w:val="28"/>
        </w:rPr>
        <w:t xml:space="preserve"> руб. </w:t>
      </w:r>
      <w:r w:rsidR="00006247" w:rsidRPr="00294205">
        <w:rPr>
          <w:sz w:val="28"/>
          <w:szCs w:val="28"/>
        </w:rPr>
        <w:t>–</w:t>
      </w:r>
      <w:r w:rsidR="0025043B" w:rsidRPr="00294205">
        <w:rPr>
          <w:sz w:val="28"/>
          <w:szCs w:val="28"/>
        </w:rPr>
        <w:t xml:space="preserve"> </w:t>
      </w:r>
      <w:r w:rsidR="00006247" w:rsidRPr="00294205">
        <w:rPr>
          <w:sz w:val="28"/>
          <w:szCs w:val="28"/>
        </w:rPr>
        <w:t>профессиональная и научно-техническая деятельность</w:t>
      </w:r>
      <w:r w:rsidRPr="00294205">
        <w:rPr>
          <w:sz w:val="28"/>
          <w:szCs w:val="28"/>
        </w:rPr>
        <w:t xml:space="preserve">; </w:t>
      </w:r>
      <w:r w:rsidR="00560750" w:rsidRPr="00294205">
        <w:rPr>
          <w:sz w:val="28"/>
          <w:szCs w:val="28"/>
        </w:rPr>
        <w:t>12,0</w:t>
      </w:r>
      <w:r w:rsidRPr="00294205">
        <w:rPr>
          <w:sz w:val="28"/>
          <w:szCs w:val="28"/>
        </w:rPr>
        <w:t xml:space="preserve"> мл</w:t>
      </w:r>
      <w:r w:rsidR="00006247" w:rsidRPr="00294205">
        <w:rPr>
          <w:sz w:val="28"/>
          <w:szCs w:val="28"/>
        </w:rPr>
        <w:t>н.</w:t>
      </w:r>
      <w:r w:rsidRPr="00294205">
        <w:rPr>
          <w:sz w:val="28"/>
          <w:szCs w:val="28"/>
        </w:rPr>
        <w:t xml:space="preserve"> рублей - в </w:t>
      </w:r>
      <w:r w:rsidR="00EF1AD1" w:rsidRPr="00294205">
        <w:rPr>
          <w:sz w:val="28"/>
          <w:szCs w:val="28"/>
        </w:rPr>
        <w:t>оптовую и розничную торговлю</w:t>
      </w:r>
      <w:r w:rsidR="00006247" w:rsidRPr="00294205">
        <w:rPr>
          <w:sz w:val="28"/>
          <w:szCs w:val="28"/>
        </w:rPr>
        <w:t>.</w:t>
      </w:r>
    </w:p>
    <w:p w:rsidR="00314E53" w:rsidRPr="0029420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Привлеченные средства (</w:t>
      </w:r>
      <w:r w:rsidR="00560750" w:rsidRPr="00294205">
        <w:rPr>
          <w:sz w:val="28"/>
          <w:szCs w:val="28"/>
        </w:rPr>
        <w:t>185,6</w:t>
      </w:r>
      <w:r w:rsidRPr="00294205">
        <w:rPr>
          <w:sz w:val="28"/>
          <w:szCs w:val="28"/>
        </w:rPr>
        <w:t xml:space="preserve"> млн</w:t>
      </w:r>
      <w:r w:rsidR="00006247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рублей) составили </w:t>
      </w:r>
      <w:r w:rsidR="00006247" w:rsidRPr="00294205">
        <w:rPr>
          <w:sz w:val="28"/>
          <w:szCs w:val="28"/>
        </w:rPr>
        <w:t>1</w:t>
      </w:r>
      <w:r w:rsidR="00560750" w:rsidRPr="00294205">
        <w:rPr>
          <w:sz w:val="28"/>
          <w:szCs w:val="28"/>
        </w:rPr>
        <w:t>1</w:t>
      </w:r>
      <w:r w:rsidR="00006247" w:rsidRPr="00294205">
        <w:rPr>
          <w:sz w:val="28"/>
          <w:szCs w:val="28"/>
        </w:rPr>
        <w:t>,</w:t>
      </w:r>
      <w:r w:rsidR="00560750" w:rsidRPr="00294205">
        <w:rPr>
          <w:sz w:val="28"/>
          <w:szCs w:val="28"/>
        </w:rPr>
        <w:t>4</w:t>
      </w:r>
      <w:r w:rsidRPr="00294205">
        <w:rPr>
          <w:sz w:val="28"/>
          <w:szCs w:val="28"/>
        </w:rPr>
        <w:t xml:space="preserve">% от общего объема инвестиций, в том числе </w:t>
      </w:r>
      <w:r w:rsidR="00560750" w:rsidRPr="00294205">
        <w:rPr>
          <w:sz w:val="28"/>
          <w:szCs w:val="28"/>
        </w:rPr>
        <w:t>89</w:t>
      </w:r>
      <w:r w:rsidR="00006247" w:rsidRPr="00294205">
        <w:rPr>
          <w:sz w:val="28"/>
          <w:szCs w:val="28"/>
        </w:rPr>
        <w:t>,</w:t>
      </w:r>
      <w:r w:rsidR="00560750" w:rsidRPr="00294205">
        <w:rPr>
          <w:sz w:val="28"/>
          <w:szCs w:val="28"/>
        </w:rPr>
        <w:t>4</w:t>
      </w:r>
      <w:r w:rsidRPr="00294205">
        <w:rPr>
          <w:sz w:val="28"/>
          <w:szCs w:val="28"/>
        </w:rPr>
        <w:t xml:space="preserve"> млн</w:t>
      </w:r>
      <w:r w:rsidR="00006247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рублей привлечено из бюджетных источников (из них </w:t>
      </w:r>
      <w:r w:rsidR="00560750" w:rsidRPr="00294205">
        <w:rPr>
          <w:sz w:val="28"/>
          <w:szCs w:val="28"/>
        </w:rPr>
        <w:t>794,0</w:t>
      </w:r>
      <w:r w:rsidRPr="00294205">
        <w:rPr>
          <w:sz w:val="28"/>
          <w:szCs w:val="28"/>
        </w:rPr>
        <w:t xml:space="preserve"> млн</w:t>
      </w:r>
      <w:r w:rsidR="00006247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рублей - средства федерального бюджета).</w:t>
      </w:r>
    </w:p>
    <w:p w:rsidR="00314E53" w:rsidRPr="0029420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Согласно оценки</w:t>
      </w:r>
      <w:r w:rsidR="00AB5679" w:rsidRPr="00294205">
        <w:rPr>
          <w:sz w:val="28"/>
          <w:szCs w:val="28"/>
        </w:rPr>
        <w:t>,</w:t>
      </w:r>
      <w:r w:rsidRPr="00294205">
        <w:rPr>
          <w:sz w:val="28"/>
          <w:szCs w:val="28"/>
        </w:rPr>
        <w:t xml:space="preserve"> на </w:t>
      </w:r>
      <w:r w:rsidRPr="00294205">
        <w:rPr>
          <w:b/>
          <w:sz w:val="28"/>
          <w:szCs w:val="28"/>
        </w:rPr>
        <w:t>202</w:t>
      </w:r>
      <w:r w:rsidR="0025043B" w:rsidRPr="00294205">
        <w:rPr>
          <w:b/>
          <w:sz w:val="28"/>
          <w:szCs w:val="28"/>
        </w:rPr>
        <w:t>2</w:t>
      </w:r>
      <w:r w:rsidRPr="00294205">
        <w:rPr>
          <w:b/>
          <w:sz w:val="28"/>
          <w:szCs w:val="28"/>
        </w:rPr>
        <w:t xml:space="preserve"> год</w:t>
      </w:r>
      <w:r w:rsidRPr="00294205">
        <w:rPr>
          <w:sz w:val="28"/>
          <w:szCs w:val="28"/>
        </w:rPr>
        <w:t xml:space="preserve"> объем инвестиций в основной капитал в </w:t>
      </w:r>
      <w:r w:rsidR="00AB5679" w:rsidRPr="00294205">
        <w:rPr>
          <w:sz w:val="28"/>
          <w:szCs w:val="28"/>
        </w:rPr>
        <w:t>МО «Кировск»</w:t>
      </w:r>
      <w:r w:rsidRPr="00294205">
        <w:rPr>
          <w:sz w:val="28"/>
          <w:szCs w:val="28"/>
        </w:rPr>
        <w:t xml:space="preserve"> состави</w:t>
      </w:r>
      <w:r w:rsidR="0025043B" w:rsidRPr="00294205">
        <w:rPr>
          <w:sz w:val="28"/>
          <w:szCs w:val="28"/>
        </w:rPr>
        <w:t>т</w:t>
      </w:r>
      <w:r w:rsidRPr="00294205">
        <w:rPr>
          <w:sz w:val="28"/>
          <w:szCs w:val="28"/>
        </w:rPr>
        <w:t xml:space="preserve"> </w:t>
      </w:r>
      <w:r w:rsidR="006640D8" w:rsidRPr="00294205">
        <w:rPr>
          <w:sz w:val="28"/>
          <w:szCs w:val="28"/>
        </w:rPr>
        <w:t>4 635,7</w:t>
      </w:r>
      <w:r w:rsidRPr="00294205">
        <w:rPr>
          <w:sz w:val="28"/>
          <w:szCs w:val="28"/>
        </w:rPr>
        <w:t xml:space="preserve"> </w:t>
      </w:r>
      <w:r w:rsidR="006640D8" w:rsidRPr="00294205">
        <w:rPr>
          <w:sz w:val="28"/>
          <w:szCs w:val="28"/>
        </w:rPr>
        <w:t xml:space="preserve">тыс. </w:t>
      </w:r>
      <w:r w:rsidRPr="00294205">
        <w:rPr>
          <w:sz w:val="28"/>
          <w:szCs w:val="28"/>
        </w:rPr>
        <w:t>руб.</w:t>
      </w:r>
    </w:p>
    <w:p w:rsidR="00314E53" w:rsidRPr="0029420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Распределение объема инвестиций в основной капитал в 202</w:t>
      </w:r>
      <w:r w:rsidR="006640D8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году по видам экономической деятельности оценивается следующим образом:</w:t>
      </w:r>
    </w:p>
    <w:p w:rsidR="00314E53" w:rsidRPr="0029420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- обрабатывающая промышленность – </w:t>
      </w:r>
      <w:r w:rsidR="006640D8" w:rsidRPr="00294205">
        <w:rPr>
          <w:sz w:val="28"/>
          <w:szCs w:val="28"/>
        </w:rPr>
        <w:t>257</w:t>
      </w:r>
      <w:r w:rsidR="00FA6BC0" w:rsidRPr="00294205">
        <w:rPr>
          <w:sz w:val="28"/>
          <w:szCs w:val="28"/>
        </w:rPr>
        <w:t>,</w:t>
      </w:r>
      <w:r w:rsidR="006640D8" w:rsidRPr="00294205">
        <w:rPr>
          <w:sz w:val="28"/>
          <w:szCs w:val="28"/>
        </w:rPr>
        <w:t>0</w:t>
      </w:r>
      <w:r w:rsidRPr="00294205">
        <w:rPr>
          <w:sz w:val="28"/>
          <w:szCs w:val="28"/>
        </w:rPr>
        <w:t xml:space="preserve"> </w:t>
      </w:r>
      <w:r w:rsidR="006640D8" w:rsidRPr="00294205">
        <w:rPr>
          <w:sz w:val="28"/>
          <w:szCs w:val="28"/>
        </w:rPr>
        <w:t>тыс</w:t>
      </w:r>
      <w:r w:rsidR="00AB5679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руб. (или </w:t>
      </w:r>
      <w:r w:rsidR="006640D8" w:rsidRPr="00294205">
        <w:rPr>
          <w:sz w:val="28"/>
          <w:szCs w:val="28"/>
        </w:rPr>
        <w:t>5,5</w:t>
      </w:r>
      <w:r w:rsidRPr="00294205">
        <w:rPr>
          <w:sz w:val="28"/>
          <w:szCs w:val="28"/>
        </w:rPr>
        <w:t>% от общего объема инвестиций в основной капитал)</w:t>
      </w:r>
      <w:r w:rsidR="00AB5679" w:rsidRPr="00294205">
        <w:rPr>
          <w:sz w:val="28"/>
          <w:szCs w:val="28"/>
        </w:rPr>
        <w:t>.</w:t>
      </w:r>
    </w:p>
    <w:p w:rsidR="00314E53" w:rsidRPr="0029420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lastRenderedPageBreak/>
        <w:t>В период с 202</w:t>
      </w:r>
      <w:r w:rsidR="006640D8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по 202</w:t>
      </w:r>
      <w:r w:rsidR="006640D8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годы структура распределения инвестиций по видам экономической деятельности может меняться, что обусловлено началом реализации одних крупных инвестиционных проектов и окончанием других.</w:t>
      </w:r>
    </w:p>
    <w:p w:rsidR="00952045" w:rsidRDefault="00314E53" w:rsidP="00744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Таким образом, снижение инвестиционных вложений в основной капитал в 2019-</w:t>
      </w:r>
      <w:r w:rsidR="006640D8" w:rsidRPr="00294205">
        <w:rPr>
          <w:sz w:val="28"/>
          <w:szCs w:val="28"/>
        </w:rPr>
        <w:t xml:space="preserve">2021 </w:t>
      </w:r>
      <w:r w:rsidRPr="00294205">
        <w:rPr>
          <w:sz w:val="28"/>
          <w:szCs w:val="28"/>
        </w:rPr>
        <w:t>годах, связанное с завершением реализации крупных проектов, в 202</w:t>
      </w:r>
      <w:r w:rsidR="008E05AF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>-202</w:t>
      </w:r>
      <w:r w:rsidR="006640D8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годах сменится ростом с выходом на докризисный уровень.</w:t>
      </w:r>
      <w:bookmarkStart w:id="6" w:name="_Toc521483844"/>
    </w:p>
    <w:p w:rsidR="00294205" w:rsidRPr="00294205" w:rsidRDefault="00294205" w:rsidP="00744DA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52045" w:rsidRPr="00294205" w:rsidRDefault="00952045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bookmarkStart w:id="7" w:name="_Toc521483837"/>
      <w:r w:rsidRPr="00294205">
        <w:rPr>
          <w:b/>
          <w:sz w:val="28"/>
          <w:szCs w:val="28"/>
        </w:rPr>
        <w:t>6. Строительство</w:t>
      </w:r>
      <w:bookmarkEnd w:id="7"/>
    </w:p>
    <w:p w:rsidR="00952045" w:rsidRPr="00294205" w:rsidRDefault="00952045" w:rsidP="00744DAF">
      <w:pPr>
        <w:spacing w:after="0" w:line="240" w:lineRule="auto"/>
        <w:ind w:firstLine="708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Объемы ввода жилья в 20</w:t>
      </w:r>
      <w:r w:rsidR="008E05AF" w:rsidRPr="00294205">
        <w:rPr>
          <w:sz w:val="28"/>
          <w:szCs w:val="28"/>
        </w:rPr>
        <w:t>2</w:t>
      </w:r>
      <w:r w:rsidR="00560750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году на территории </w:t>
      </w:r>
      <w:r w:rsidR="006640D8" w:rsidRPr="00294205">
        <w:rPr>
          <w:sz w:val="28"/>
          <w:szCs w:val="28"/>
        </w:rPr>
        <w:t>МО</w:t>
      </w:r>
      <w:r w:rsidR="005A7D78" w:rsidRPr="00294205">
        <w:rPr>
          <w:sz w:val="28"/>
          <w:szCs w:val="28"/>
        </w:rPr>
        <w:t xml:space="preserve"> «Кировск»</w:t>
      </w:r>
      <w:r w:rsidR="006640D8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составили </w:t>
      </w:r>
      <w:r w:rsidR="00560750" w:rsidRPr="00294205">
        <w:rPr>
          <w:sz w:val="28"/>
          <w:szCs w:val="28"/>
        </w:rPr>
        <w:t>42</w:t>
      </w:r>
      <w:r w:rsidR="00253415" w:rsidRPr="00294205">
        <w:rPr>
          <w:sz w:val="28"/>
          <w:szCs w:val="28"/>
        </w:rPr>
        <w:t xml:space="preserve"> </w:t>
      </w:r>
      <w:r w:rsidR="00560750" w:rsidRPr="00294205">
        <w:rPr>
          <w:sz w:val="28"/>
          <w:szCs w:val="28"/>
        </w:rPr>
        <w:t>754</w:t>
      </w:r>
      <w:r w:rsidRPr="00294205">
        <w:rPr>
          <w:sz w:val="28"/>
          <w:szCs w:val="28"/>
        </w:rPr>
        <w:t xml:space="preserve"> кв.м</w:t>
      </w:r>
      <w:r w:rsidR="00405D4C" w:rsidRPr="00294205">
        <w:rPr>
          <w:sz w:val="28"/>
          <w:szCs w:val="28"/>
        </w:rPr>
        <w:t>.</w:t>
      </w:r>
      <w:r w:rsidR="00560750" w:rsidRPr="00294205">
        <w:rPr>
          <w:sz w:val="28"/>
          <w:szCs w:val="28"/>
        </w:rPr>
        <w:t xml:space="preserve">, в том числе </w:t>
      </w:r>
      <w:r w:rsidR="009C74CA" w:rsidRPr="00294205">
        <w:rPr>
          <w:sz w:val="28"/>
          <w:szCs w:val="28"/>
        </w:rPr>
        <w:t xml:space="preserve">ИЖС </w:t>
      </w:r>
      <w:r w:rsidR="009C74CA">
        <w:rPr>
          <w:sz w:val="28"/>
          <w:szCs w:val="28"/>
        </w:rPr>
        <w:t xml:space="preserve">- </w:t>
      </w:r>
      <w:r w:rsidR="00560750" w:rsidRPr="00294205">
        <w:rPr>
          <w:sz w:val="28"/>
          <w:szCs w:val="28"/>
        </w:rPr>
        <w:t>3 700,0 кв.м.</w:t>
      </w:r>
      <w:r w:rsidRPr="00294205">
        <w:rPr>
          <w:sz w:val="28"/>
          <w:szCs w:val="28"/>
        </w:rPr>
        <w:t xml:space="preserve"> </w:t>
      </w:r>
    </w:p>
    <w:p w:rsidR="00904A38" w:rsidRPr="00294205" w:rsidRDefault="00904A38" w:rsidP="00744DAF">
      <w:pPr>
        <w:spacing w:after="0" w:line="240" w:lineRule="auto"/>
        <w:ind w:firstLine="708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Перечень введенных в 20</w:t>
      </w:r>
      <w:r w:rsidR="00C76FB6" w:rsidRPr="00294205">
        <w:rPr>
          <w:sz w:val="28"/>
          <w:szCs w:val="28"/>
        </w:rPr>
        <w:t>2</w:t>
      </w:r>
      <w:r w:rsidR="00560750" w:rsidRPr="00294205">
        <w:rPr>
          <w:sz w:val="28"/>
          <w:szCs w:val="28"/>
        </w:rPr>
        <w:t>1</w:t>
      </w:r>
      <w:r w:rsidR="00253415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году ИЖД:</w:t>
      </w:r>
    </w:p>
    <w:tbl>
      <w:tblPr>
        <w:tblStyle w:val="aff"/>
        <w:tblW w:w="5000" w:type="pct"/>
        <w:tblLook w:val="04A0"/>
      </w:tblPr>
      <w:tblGrid>
        <w:gridCol w:w="2013"/>
        <w:gridCol w:w="6681"/>
        <w:gridCol w:w="1587"/>
      </w:tblGrid>
      <w:tr w:rsidR="00904A38" w:rsidRPr="00294205" w:rsidTr="0013729E">
        <w:trPr>
          <w:trHeight w:val="567"/>
        </w:trPr>
        <w:tc>
          <w:tcPr>
            <w:tcW w:w="979" w:type="pct"/>
            <w:vAlign w:val="bottom"/>
          </w:tcPr>
          <w:p w:rsidR="00904A38" w:rsidRPr="00294205" w:rsidRDefault="00904A38" w:rsidP="00910A03">
            <w:pPr>
              <w:spacing w:after="0" w:line="480" w:lineRule="auto"/>
              <w:rPr>
                <w:strike/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3249" w:type="pct"/>
          </w:tcPr>
          <w:p w:rsidR="00904A38" w:rsidRPr="00294205" w:rsidRDefault="00904A38" w:rsidP="00A052D7">
            <w:pPr>
              <w:spacing w:after="0"/>
              <w:rPr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Лен</w:t>
            </w:r>
            <w:r w:rsidR="00A052D7" w:rsidRPr="00294205">
              <w:rPr>
                <w:sz w:val="28"/>
                <w:szCs w:val="28"/>
              </w:rPr>
              <w:t xml:space="preserve">инградская </w:t>
            </w:r>
            <w:r w:rsidR="00504D22" w:rsidRPr="00294205">
              <w:rPr>
                <w:sz w:val="28"/>
                <w:szCs w:val="28"/>
              </w:rPr>
              <w:t>о</w:t>
            </w:r>
            <w:r w:rsidRPr="00294205">
              <w:rPr>
                <w:sz w:val="28"/>
                <w:szCs w:val="28"/>
              </w:rPr>
              <w:t>бл</w:t>
            </w:r>
            <w:r w:rsidR="00504D22" w:rsidRPr="00294205">
              <w:rPr>
                <w:sz w:val="28"/>
                <w:szCs w:val="28"/>
              </w:rPr>
              <w:t>.</w:t>
            </w:r>
            <w:r w:rsidRPr="00294205">
              <w:rPr>
                <w:sz w:val="28"/>
                <w:szCs w:val="28"/>
              </w:rPr>
              <w:t>, Кировский р</w:t>
            </w:r>
            <w:r w:rsidR="00504D22" w:rsidRPr="00294205">
              <w:rPr>
                <w:sz w:val="28"/>
                <w:szCs w:val="28"/>
              </w:rPr>
              <w:t>-</w:t>
            </w:r>
            <w:r w:rsidRPr="00294205">
              <w:rPr>
                <w:sz w:val="28"/>
                <w:szCs w:val="28"/>
              </w:rPr>
              <w:t xml:space="preserve">н, </w:t>
            </w:r>
            <w:r w:rsidR="00405D4C" w:rsidRPr="00294205">
              <w:rPr>
                <w:sz w:val="28"/>
                <w:szCs w:val="28"/>
              </w:rPr>
              <w:t>п. Молодцово, ул. Лазурная, д. 2</w:t>
            </w:r>
          </w:p>
        </w:tc>
        <w:tc>
          <w:tcPr>
            <w:tcW w:w="772" w:type="pct"/>
            <w:vAlign w:val="center"/>
          </w:tcPr>
          <w:p w:rsidR="00904A38" w:rsidRPr="00294205" w:rsidRDefault="00405D4C" w:rsidP="0013729E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141,9</w:t>
            </w:r>
            <w:r w:rsidR="004A60C9" w:rsidRPr="00294205">
              <w:rPr>
                <w:sz w:val="28"/>
                <w:szCs w:val="28"/>
              </w:rPr>
              <w:t xml:space="preserve"> кв. м.</w:t>
            </w:r>
          </w:p>
        </w:tc>
      </w:tr>
      <w:tr w:rsidR="00904A38" w:rsidRPr="00294205" w:rsidTr="0013729E">
        <w:trPr>
          <w:trHeight w:val="62"/>
        </w:trPr>
        <w:tc>
          <w:tcPr>
            <w:tcW w:w="979" w:type="pct"/>
            <w:vAlign w:val="bottom"/>
          </w:tcPr>
          <w:p w:rsidR="00904A38" w:rsidRPr="00294205" w:rsidRDefault="00904A38" w:rsidP="00910A03">
            <w:pPr>
              <w:spacing w:after="0" w:line="480" w:lineRule="auto"/>
              <w:rPr>
                <w:strike/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3249" w:type="pct"/>
          </w:tcPr>
          <w:p w:rsidR="00904A38" w:rsidRPr="00294205" w:rsidRDefault="00504D22" w:rsidP="00A052D7">
            <w:pPr>
              <w:spacing w:after="0"/>
              <w:rPr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Лен</w:t>
            </w:r>
            <w:r w:rsidR="00A052D7" w:rsidRPr="00294205">
              <w:rPr>
                <w:sz w:val="28"/>
                <w:szCs w:val="28"/>
              </w:rPr>
              <w:t>инградская</w:t>
            </w:r>
            <w:r w:rsidR="00C83758">
              <w:rPr>
                <w:sz w:val="28"/>
                <w:szCs w:val="28"/>
              </w:rPr>
              <w:t xml:space="preserve"> </w:t>
            </w:r>
            <w:r w:rsidRPr="00294205">
              <w:rPr>
                <w:sz w:val="28"/>
                <w:szCs w:val="28"/>
              </w:rPr>
              <w:t>обл., Кировский р-н,</w:t>
            </w:r>
            <w:r w:rsidR="00C83758">
              <w:rPr>
                <w:sz w:val="28"/>
                <w:szCs w:val="28"/>
              </w:rPr>
              <w:t xml:space="preserve"> </w:t>
            </w:r>
            <w:r w:rsidR="00405D4C" w:rsidRPr="00294205">
              <w:rPr>
                <w:sz w:val="28"/>
                <w:szCs w:val="28"/>
              </w:rPr>
              <w:t>п. Молодцово, пер. Весенний, д. 3</w:t>
            </w:r>
          </w:p>
        </w:tc>
        <w:tc>
          <w:tcPr>
            <w:tcW w:w="772" w:type="pct"/>
            <w:vAlign w:val="center"/>
          </w:tcPr>
          <w:p w:rsidR="00904A38" w:rsidRPr="00294205" w:rsidRDefault="00405D4C" w:rsidP="0013729E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 xml:space="preserve">172 </w:t>
            </w:r>
            <w:r w:rsidR="004A60C9" w:rsidRPr="00294205">
              <w:rPr>
                <w:sz w:val="28"/>
                <w:szCs w:val="28"/>
              </w:rPr>
              <w:t>кв. м.</w:t>
            </w:r>
          </w:p>
        </w:tc>
      </w:tr>
      <w:tr w:rsidR="00904A38" w:rsidRPr="00294205" w:rsidTr="0013729E">
        <w:trPr>
          <w:trHeight w:val="567"/>
        </w:trPr>
        <w:tc>
          <w:tcPr>
            <w:tcW w:w="979" w:type="pct"/>
            <w:vAlign w:val="bottom"/>
          </w:tcPr>
          <w:p w:rsidR="00904A38" w:rsidRPr="00294205" w:rsidRDefault="00904A38" w:rsidP="00910A03">
            <w:pPr>
              <w:spacing w:after="0" w:line="480" w:lineRule="auto"/>
              <w:rPr>
                <w:strike/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3249" w:type="pct"/>
          </w:tcPr>
          <w:p w:rsidR="00904A38" w:rsidRPr="00294205" w:rsidRDefault="00504D22" w:rsidP="00A052D7">
            <w:pPr>
              <w:spacing w:after="0"/>
              <w:rPr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Лен</w:t>
            </w:r>
            <w:r w:rsidR="00A052D7" w:rsidRPr="00294205">
              <w:rPr>
                <w:sz w:val="28"/>
                <w:szCs w:val="28"/>
              </w:rPr>
              <w:t>инградская</w:t>
            </w:r>
            <w:r w:rsidR="00C83758">
              <w:rPr>
                <w:sz w:val="28"/>
                <w:szCs w:val="28"/>
              </w:rPr>
              <w:t xml:space="preserve"> </w:t>
            </w:r>
            <w:r w:rsidRPr="00294205">
              <w:rPr>
                <w:sz w:val="28"/>
                <w:szCs w:val="28"/>
              </w:rPr>
              <w:t>обл., Кировский р-н,</w:t>
            </w:r>
            <w:r w:rsidR="00C83758">
              <w:rPr>
                <w:sz w:val="28"/>
                <w:szCs w:val="28"/>
              </w:rPr>
              <w:t xml:space="preserve"> </w:t>
            </w:r>
            <w:r w:rsidR="00405D4C" w:rsidRPr="00294205">
              <w:rPr>
                <w:sz w:val="28"/>
                <w:szCs w:val="28"/>
              </w:rPr>
              <w:t>п.</w:t>
            </w:r>
            <w:r w:rsidR="00C83758">
              <w:rPr>
                <w:sz w:val="28"/>
                <w:szCs w:val="28"/>
              </w:rPr>
              <w:t xml:space="preserve"> </w:t>
            </w:r>
            <w:r w:rsidR="00405D4C" w:rsidRPr="00294205">
              <w:rPr>
                <w:sz w:val="28"/>
                <w:szCs w:val="28"/>
              </w:rPr>
              <w:t>Молодцово, ул.8-я Полева, д.1</w:t>
            </w:r>
          </w:p>
        </w:tc>
        <w:tc>
          <w:tcPr>
            <w:tcW w:w="772" w:type="pct"/>
            <w:vAlign w:val="center"/>
          </w:tcPr>
          <w:p w:rsidR="00904A38" w:rsidRPr="00294205" w:rsidRDefault="004A5EE9" w:rsidP="0013729E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 w:rsidRPr="00294205">
              <w:rPr>
                <w:sz w:val="28"/>
                <w:szCs w:val="28"/>
              </w:rPr>
              <w:t>52,9</w:t>
            </w:r>
            <w:r w:rsidR="004A60C9" w:rsidRPr="00294205">
              <w:rPr>
                <w:sz w:val="28"/>
                <w:szCs w:val="28"/>
              </w:rPr>
              <w:t xml:space="preserve"> кв. м.</w:t>
            </w:r>
          </w:p>
        </w:tc>
      </w:tr>
    </w:tbl>
    <w:p w:rsidR="004A60C9" w:rsidRPr="00294205" w:rsidRDefault="00952045" w:rsidP="00744DAF">
      <w:pPr>
        <w:spacing w:after="0" w:line="240" w:lineRule="auto"/>
        <w:ind w:firstLine="708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Средняя обеспеченность одного жителя </w:t>
      </w:r>
      <w:r w:rsidR="00C76FB6" w:rsidRPr="00294205">
        <w:rPr>
          <w:sz w:val="28"/>
          <w:szCs w:val="28"/>
        </w:rPr>
        <w:t>МО «Кировск»</w:t>
      </w:r>
      <w:r w:rsidRPr="00294205">
        <w:rPr>
          <w:sz w:val="28"/>
          <w:szCs w:val="28"/>
        </w:rPr>
        <w:t xml:space="preserve"> общей площадью жилья за </w:t>
      </w:r>
      <w:r w:rsidR="00253415" w:rsidRPr="00294205">
        <w:rPr>
          <w:sz w:val="28"/>
          <w:szCs w:val="28"/>
        </w:rPr>
        <w:t xml:space="preserve">1 </w:t>
      </w:r>
      <w:r w:rsidRPr="00294205">
        <w:rPr>
          <w:sz w:val="28"/>
          <w:szCs w:val="28"/>
        </w:rPr>
        <w:t xml:space="preserve">год составила </w:t>
      </w:r>
      <w:r w:rsidR="00C76FB6" w:rsidRPr="00294205">
        <w:rPr>
          <w:sz w:val="28"/>
          <w:szCs w:val="28"/>
        </w:rPr>
        <w:t>23,8</w:t>
      </w:r>
      <w:r w:rsidRPr="00294205">
        <w:rPr>
          <w:sz w:val="28"/>
          <w:szCs w:val="28"/>
        </w:rPr>
        <w:t xml:space="preserve"> кв.м, прогнозный показатель за 202</w:t>
      </w:r>
      <w:r w:rsidR="00253415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 составляет </w:t>
      </w:r>
      <w:r w:rsidR="00C76FB6" w:rsidRPr="00294205">
        <w:rPr>
          <w:sz w:val="28"/>
          <w:szCs w:val="28"/>
        </w:rPr>
        <w:t>25,5</w:t>
      </w:r>
      <w:r w:rsidR="006640D8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кв.м.</w:t>
      </w:r>
    </w:p>
    <w:p w:rsidR="00952045" w:rsidRPr="00294205" w:rsidRDefault="00952045" w:rsidP="00744DAF">
      <w:pPr>
        <w:spacing w:after="0" w:line="240" w:lineRule="auto"/>
        <w:ind w:firstLine="708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В течение последних лет данный показатель стабильно увеличивается, что отражает улучшение состояния жилищного фонда.</w:t>
      </w:r>
    </w:p>
    <w:p w:rsidR="00250509" w:rsidRPr="00294205" w:rsidRDefault="00250509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314E53" w:rsidRPr="00294205" w:rsidRDefault="00952045" w:rsidP="00744DAF">
      <w:pPr>
        <w:pStyle w:val="1"/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294205">
        <w:rPr>
          <w:b/>
          <w:sz w:val="28"/>
          <w:szCs w:val="28"/>
        </w:rPr>
        <w:t>7</w:t>
      </w:r>
      <w:r w:rsidR="00314E53" w:rsidRPr="00294205">
        <w:rPr>
          <w:b/>
          <w:sz w:val="28"/>
          <w:szCs w:val="28"/>
        </w:rPr>
        <w:t xml:space="preserve">. </w:t>
      </w:r>
      <w:r w:rsidRPr="00294205">
        <w:rPr>
          <w:b/>
          <w:sz w:val="28"/>
          <w:szCs w:val="28"/>
        </w:rPr>
        <w:t>Б</w:t>
      </w:r>
      <w:r w:rsidR="00314E53" w:rsidRPr="00294205">
        <w:rPr>
          <w:b/>
          <w:sz w:val="28"/>
          <w:szCs w:val="28"/>
        </w:rPr>
        <w:t xml:space="preserve">юджет </w:t>
      </w:r>
      <w:bookmarkEnd w:id="6"/>
      <w:r w:rsidRPr="00294205">
        <w:rPr>
          <w:b/>
          <w:sz w:val="28"/>
          <w:szCs w:val="28"/>
        </w:rPr>
        <w:t>муниципального образования</w:t>
      </w:r>
    </w:p>
    <w:p w:rsidR="00314E53" w:rsidRPr="00294205" w:rsidRDefault="00314E53" w:rsidP="0087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/>
          <w:sz w:val="28"/>
          <w:szCs w:val="28"/>
        </w:rPr>
        <w:t>За январь-</w:t>
      </w:r>
      <w:r w:rsidR="007F4A39" w:rsidRPr="00294205">
        <w:rPr>
          <w:b/>
          <w:sz w:val="28"/>
          <w:szCs w:val="28"/>
        </w:rPr>
        <w:t>июнь</w:t>
      </w:r>
      <w:r w:rsidRPr="00294205">
        <w:rPr>
          <w:b/>
          <w:sz w:val="28"/>
          <w:szCs w:val="28"/>
        </w:rPr>
        <w:t xml:space="preserve"> 202</w:t>
      </w:r>
      <w:r w:rsidR="00AD340F" w:rsidRPr="00294205">
        <w:rPr>
          <w:b/>
          <w:sz w:val="28"/>
          <w:szCs w:val="28"/>
        </w:rPr>
        <w:t>2</w:t>
      </w:r>
      <w:r w:rsidRPr="00294205">
        <w:rPr>
          <w:b/>
          <w:sz w:val="28"/>
          <w:szCs w:val="28"/>
        </w:rPr>
        <w:t xml:space="preserve"> года</w:t>
      </w:r>
      <w:r w:rsidRPr="00294205">
        <w:rPr>
          <w:sz w:val="28"/>
          <w:szCs w:val="28"/>
        </w:rPr>
        <w:t xml:space="preserve"> в консолидированный бюджет </w:t>
      </w:r>
      <w:r w:rsidR="007F4A39" w:rsidRPr="00294205">
        <w:rPr>
          <w:sz w:val="28"/>
          <w:szCs w:val="28"/>
        </w:rPr>
        <w:t>МО «Кировск»</w:t>
      </w:r>
      <w:r w:rsidRPr="00294205">
        <w:rPr>
          <w:sz w:val="28"/>
          <w:szCs w:val="28"/>
        </w:rPr>
        <w:t xml:space="preserve"> поступило </w:t>
      </w:r>
      <w:r w:rsidR="00035174" w:rsidRPr="00294205">
        <w:rPr>
          <w:sz w:val="28"/>
          <w:szCs w:val="28"/>
        </w:rPr>
        <w:t>83 481,9</w:t>
      </w:r>
      <w:r w:rsidRPr="00294205">
        <w:rPr>
          <w:sz w:val="28"/>
          <w:szCs w:val="28"/>
        </w:rPr>
        <w:t xml:space="preserve"> </w:t>
      </w:r>
      <w:r w:rsidR="00035174" w:rsidRPr="00294205">
        <w:rPr>
          <w:sz w:val="28"/>
          <w:szCs w:val="28"/>
        </w:rPr>
        <w:t>тыс</w:t>
      </w:r>
      <w:r w:rsidRPr="00294205">
        <w:rPr>
          <w:sz w:val="28"/>
          <w:szCs w:val="28"/>
        </w:rPr>
        <w:t xml:space="preserve">. рублей налоговых и неналоговых доходов, что больше объема поступлений соответствующего периода прошлого года на </w:t>
      </w:r>
      <w:r w:rsidR="00035174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>%.</w:t>
      </w:r>
    </w:p>
    <w:p w:rsidR="00314E53" w:rsidRPr="00294205" w:rsidRDefault="00314E53" w:rsidP="0087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В структуре налоговых и неналоговых платежей за </w:t>
      </w:r>
      <w:r w:rsidR="007F4A39" w:rsidRPr="00294205">
        <w:rPr>
          <w:sz w:val="28"/>
          <w:szCs w:val="28"/>
        </w:rPr>
        <w:t>шес</w:t>
      </w:r>
      <w:r w:rsidRPr="00294205">
        <w:rPr>
          <w:sz w:val="28"/>
          <w:szCs w:val="28"/>
        </w:rPr>
        <w:t>ть месяцев 202</w:t>
      </w:r>
      <w:r w:rsidR="00035174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 основной удельный вес занимают поступления налоговых доходов – </w:t>
      </w:r>
      <w:r w:rsidR="00035174" w:rsidRPr="00294205">
        <w:rPr>
          <w:sz w:val="28"/>
          <w:szCs w:val="28"/>
        </w:rPr>
        <w:t>66,4</w:t>
      </w:r>
      <w:r w:rsidRPr="00294205">
        <w:rPr>
          <w:sz w:val="28"/>
          <w:szCs w:val="28"/>
        </w:rPr>
        <w:t xml:space="preserve">%, соответственно доля неналоговых доходов составила </w:t>
      </w:r>
      <w:r w:rsidR="00035174" w:rsidRPr="00294205">
        <w:rPr>
          <w:sz w:val="28"/>
          <w:szCs w:val="28"/>
        </w:rPr>
        <w:t>33,6</w:t>
      </w:r>
      <w:r w:rsidRPr="00294205">
        <w:rPr>
          <w:sz w:val="28"/>
          <w:szCs w:val="28"/>
        </w:rPr>
        <w:t xml:space="preserve">%. </w:t>
      </w:r>
    </w:p>
    <w:p w:rsidR="00314E53" w:rsidRPr="00294205" w:rsidRDefault="00314E53" w:rsidP="00871662">
      <w:pPr>
        <w:spacing w:after="0"/>
        <w:ind w:firstLine="708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В разрезе видов налоговых доходов наибольший удельный вес от общей суммы поступлений занимают </w:t>
      </w:r>
      <w:r w:rsidR="000327B5" w:rsidRPr="00294205">
        <w:rPr>
          <w:sz w:val="28"/>
          <w:szCs w:val="28"/>
        </w:rPr>
        <w:t xml:space="preserve">налог на доходы физических лиц </w:t>
      </w:r>
      <w:r w:rsidRPr="00294205">
        <w:rPr>
          <w:sz w:val="28"/>
          <w:szCs w:val="28"/>
        </w:rPr>
        <w:t xml:space="preserve">– </w:t>
      </w:r>
      <w:r w:rsidR="00677B9B" w:rsidRPr="00294205">
        <w:rPr>
          <w:sz w:val="28"/>
          <w:szCs w:val="28"/>
        </w:rPr>
        <w:t>74</w:t>
      </w:r>
      <w:r w:rsidR="00871662" w:rsidRPr="00294205">
        <w:rPr>
          <w:sz w:val="28"/>
          <w:szCs w:val="28"/>
        </w:rPr>
        <w:t>,2</w:t>
      </w:r>
      <w:r w:rsidR="00677B9B" w:rsidRPr="00294205">
        <w:rPr>
          <w:sz w:val="28"/>
          <w:szCs w:val="28"/>
        </w:rPr>
        <w:t>%</w:t>
      </w:r>
      <w:r w:rsidR="00871662" w:rsidRPr="00294205">
        <w:rPr>
          <w:sz w:val="28"/>
          <w:szCs w:val="28"/>
        </w:rPr>
        <w:t>;</w:t>
      </w:r>
      <w:r w:rsidRPr="00294205">
        <w:rPr>
          <w:sz w:val="28"/>
          <w:szCs w:val="28"/>
        </w:rPr>
        <w:t xml:space="preserve"> </w:t>
      </w:r>
      <w:r w:rsidR="00AB2272" w:rsidRPr="00294205">
        <w:rPr>
          <w:sz w:val="28"/>
          <w:szCs w:val="28"/>
        </w:rPr>
        <w:t>земельный налог</w:t>
      </w:r>
      <w:r w:rsidR="00871662" w:rsidRPr="00294205">
        <w:rPr>
          <w:sz w:val="28"/>
          <w:szCs w:val="28"/>
        </w:rPr>
        <w:t xml:space="preserve"> – 20,4%, а наименьший удельный вес </w:t>
      </w:r>
      <w:r w:rsidR="000327B5" w:rsidRPr="00294205">
        <w:rPr>
          <w:sz w:val="28"/>
          <w:szCs w:val="28"/>
        </w:rPr>
        <w:t xml:space="preserve">имеют: </w:t>
      </w:r>
      <w:r w:rsidR="00871662" w:rsidRPr="00294205">
        <w:rPr>
          <w:sz w:val="28"/>
          <w:szCs w:val="28"/>
        </w:rPr>
        <w:t xml:space="preserve">акцизы - 4,5% </w:t>
      </w:r>
      <w:r w:rsidR="00AB2272" w:rsidRPr="00294205">
        <w:rPr>
          <w:sz w:val="28"/>
          <w:szCs w:val="28"/>
        </w:rPr>
        <w:t xml:space="preserve">и </w:t>
      </w:r>
      <w:r w:rsidR="00871662" w:rsidRPr="00294205">
        <w:rPr>
          <w:sz w:val="28"/>
          <w:szCs w:val="28"/>
        </w:rPr>
        <w:t xml:space="preserve">налог на имущество физических лиц </w:t>
      </w:r>
      <w:r w:rsidRPr="00294205">
        <w:rPr>
          <w:sz w:val="28"/>
          <w:szCs w:val="28"/>
        </w:rPr>
        <w:t>–</w:t>
      </w:r>
      <w:r w:rsidR="00871662" w:rsidRPr="00294205">
        <w:rPr>
          <w:sz w:val="28"/>
          <w:szCs w:val="28"/>
        </w:rPr>
        <w:t xml:space="preserve"> 1%</w:t>
      </w:r>
      <w:r w:rsidRPr="00294205">
        <w:rPr>
          <w:sz w:val="28"/>
          <w:szCs w:val="28"/>
        </w:rPr>
        <w:t>.</w:t>
      </w:r>
    </w:p>
    <w:p w:rsidR="00314E53" w:rsidRPr="00294205" w:rsidRDefault="00314E53" w:rsidP="0087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За январь-</w:t>
      </w:r>
      <w:r w:rsidR="00677B9B" w:rsidRPr="00294205">
        <w:rPr>
          <w:sz w:val="28"/>
          <w:szCs w:val="28"/>
        </w:rPr>
        <w:t>июнь</w:t>
      </w:r>
      <w:r w:rsidRPr="00294205">
        <w:rPr>
          <w:sz w:val="28"/>
          <w:szCs w:val="28"/>
        </w:rPr>
        <w:t xml:space="preserve"> 202</w:t>
      </w:r>
      <w:r w:rsidR="000327B5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 </w:t>
      </w:r>
      <w:r w:rsidR="000327B5" w:rsidRPr="00294205">
        <w:rPr>
          <w:sz w:val="28"/>
          <w:szCs w:val="28"/>
        </w:rPr>
        <w:t>налог на доходы физических лиц</w:t>
      </w:r>
      <w:r w:rsidRPr="00294205">
        <w:rPr>
          <w:sz w:val="28"/>
          <w:szCs w:val="28"/>
        </w:rPr>
        <w:t xml:space="preserve"> поступил в бюджет </w:t>
      </w:r>
      <w:r w:rsidR="00677B9B" w:rsidRPr="00294205">
        <w:rPr>
          <w:sz w:val="28"/>
          <w:szCs w:val="28"/>
        </w:rPr>
        <w:t xml:space="preserve">МО «Кировск» </w:t>
      </w:r>
      <w:r w:rsidRPr="00294205">
        <w:rPr>
          <w:sz w:val="28"/>
          <w:szCs w:val="28"/>
        </w:rPr>
        <w:t xml:space="preserve">в сумме </w:t>
      </w:r>
      <w:r w:rsidR="00EB2751" w:rsidRPr="00294205">
        <w:rPr>
          <w:sz w:val="28"/>
          <w:szCs w:val="28"/>
        </w:rPr>
        <w:t>4</w:t>
      </w:r>
      <w:r w:rsidR="000327B5" w:rsidRPr="00294205">
        <w:rPr>
          <w:sz w:val="28"/>
          <w:szCs w:val="28"/>
        </w:rPr>
        <w:t>1</w:t>
      </w:r>
      <w:r w:rsidR="00426ADC" w:rsidRPr="00294205">
        <w:rPr>
          <w:sz w:val="28"/>
          <w:szCs w:val="28"/>
        </w:rPr>
        <w:t> 079,4</w:t>
      </w:r>
      <w:r w:rsidRPr="00294205">
        <w:rPr>
          <w:sz w:val="28"/>
          <w:szCs w:val="28"/>
        </w:rPr>
        <w:t xml:space="preserve"> </w:t>
      </w:r>
      <w:r w:rsidR="00426ADC" w:rsidRPr="00294205">
        <w:rPr>
          <w:sz w:val="28"/>
          <w:szCs w:val="28"/>
        </w:rPr>
        <w:t>тыс</w:t>
      </w:r>
      <w:r w:rsidRPr="00294205">
        <w:rPr>
          <w:sz w:val="28"/>
          <w:szCs w:val="28"/>
        </w:rPr>
        <w:t>. руб</w:t>
      </w:r>
      <w:r w:rsidR="00426ADC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, что по сравнению с соответствующим периодом прошлого года больше на </w:t>
      </w:r>
      <w:r w:rsidR="000327B5" w:rsidRPr="00294205">
        <w:rPr>
          <w:sz w:val="28"/>
          <w:szCs w:val="28"/>
        </w:rPr>
        <w:t>6,5</w:t>
      </w:r>
      <w:r w:rsidRPr="00294205">
        <w:rPr>
          <w:sz w:val="28"/>
          <w:szCs w:val="28"/>
        </w:rPr>
        <w:t xml:space="preserve">%. </w:t>
      </w:r>
    </w:p>
    <w:p w:rsidR="00314E53" w:rsidRPr="00294205" w:rsidRDefault="00AB2272" w:rsidP="0087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lastRenderedPageBreak/>
        <w:t>Земельный н</w:t>
      </w:r>
      <w:r w:rsidR="00314E53" w:rsidRPr="00294205">
        <w:rPr>
          <w:sz w:val="28"/>
          <w:szCs w:val="28"/>
        </w:rPr>
        <w:t>алог</w:t>
      </w:r>
      <w:r w:rsidR="000327B5" w:rsidRPr="00294205">
        <w:rPr>
          <w:sz w:val="28"/>
          <w:szCs w:val="28"/>
        </w:rPr>
        <w:t xml:space="preserve"> поступил в консолидированный бюджет в размере 11 316,1 тыс. руб.</w:t>
      </w:r>
      <w:r w:rsidR="00314E53" w:rsidRPr="00294205">
        <w:rPr>
          <w:sz w:val="28"/>
          <w:szCs w:val="28"/>
        </w:rPr>
        <w:t xml:space="preserve"> </w:t>
      </w:r>
      <w:r w:rsidR="00426ADC" w:rsidRPr="00294205">
        <w:rPr>
          <w:sz w:val="28"/>
          <w:szCs w:val="28"/>
        </w:rPr>
        <w:t>это меньше объема поступлений за аналогичный период 2021 года на 7,5% (за АППГ – 12 229,4</w:t>
      </w:r>
      <w:r w:rsidR="00C83758">
        <w:rPr>
          <w:sz w:val="28"/>
          <w:szCs w:val="28"/>
        </w:rPr>
        <w:t xml:space="preserve"> тыс. руб.</w:t>
      </w:r>
      <w:r w:rsidR="00426ADC" w:rsidRPr="00294205">
        <w:rPr>
          <w:sz w:val="28"/>
          <w:szCs w:val="28"/>
        </w:rPr>
        <w:t xml:space="preserve">). </w:t>
      </w:r>
      <w:r w:rsidR="00C83758">
        <w:rPr>
          <w:sz w:val="28"/>
          <w:szCs w:val="28"/>
        </w:rPr>
        <w:t>Н</w:t>
      </w:r>
      <w:r w:rsidRPr="00294205">
        <w:rPr>
          <w:sz w:val="28"/>
          <w:szCs w:val="28"/>
        </w:rPr>
        <w:t xml:space="preserve">алог на имущество </w:t>
      </w:r>
      <w:r w:rsidR="000327B5" w:rsidRPr="00294205">
        <w:rPr>
          <w:sz w:val="28"/>
          <w:szCs w:val="28"/>
        </w:rPr>
        <w:t xml:space="preserve">физических лиц </w:t>
      </w:r>
      <w:r w:rsidR="00314E53" w:rsidRPr="00294205">
        <w:rPr>
          <w:sz w:val="28"/>
          <w:szCs w:val="28"/>
        </w:rPr>
        <w:t>за январь-</w:t>
      </w:r>
      <w:r w:rsidR="00677B9B" w:rsidRPr="00294205">
        <w:rPr>
          <w:sz w:val="28"/>
          <w:szCs w:val="28"/>
        </w:rPr>
        <w:t>июнь</w:t>
      </w:r>
      <w:r w:rsidR="00314E53" w:rsidRPr="00294205">
        <w:rPr>
          <w:sz w:val="28"/>
          <w:szCs w:val="28"/>
        </w:rPr>
        <w:t xml:space="preserve"> 202</w:t>
      </w:r>
      <w:r w:rsidR="000327B5" w:rsidRPr="00294205">
        <w:rPr>
          <w:sz w:val="28"/>
          <w:szCs w:val="28"/>
        </w:rPr>
        <w:t>2</w:t>
      </w:r>
      <w:r w:rsidR="00314E53" w:rsidRPr="00294205">
        <w:rPr>
          <w:sz w:val="28"/>
          <w:szCs w:val="28"/>
        </w:rPr>
        <w:t xml:space="preserve"> года поступил в бюджет в сумме </w:t>
      </w:r>
      <w:r w:rsidR="00426ADC" w:rsidRPr="00294205">
        <w:rPr>
          <w:sz w:val="28"/>
          <w:szCs w:val="28"/>
        </w:rPr>
        <w:t>524,3 тыс</w:t>
      </w:r>
      <w:r w:rsidR="00314E53" w:rsidRPr="00294205">
        <w:rPr>
          <w:sz w:val="28"/>
          <w:szCs w:val="28"/>
        </w:rPr>
        <w:t>. руб</w:t>
      </w:r>
      <w:r w:rsidR="00426ADC" w:rsidRPr="00294205">
        <w:rPr>
          <w:sz w:val="28"/>
          <w:szCs w:val="28"/>
        </w:rPr>
        <w:t>.</w:t>
      </w:r>
      <w:r w:rsidR="00314E53" w:rsidRPr="00294205">
        <w:rPr>
          <w:sz w:val="28"/>
          <w:szCs w:val="28"/>
        </w:rPr>
        <w:t xml:space="preserve">, что </w:t>
      </w:r>
      <w:r w:rsidR="00EB2751" w:rsidRPr="00294205">
        <w:rPr>
          <w:sz w:val="28"/>
          <w:szCs w:val="28"/>
        </w:rPr>
        <w:t>меньше</w:t>
      </w:r>
      <w:r w:rsidR="00314E53" w:rsidRPr="00294205">
        <w:rPr>
          <w:sz w:val="28"/>
          <w:szCs w:val="28"/>
        </w:rPr>
        <w:t xml:space="preserve"> объема поступлений за аналогичный период 20</w:t>
      </w:r>
      <w:r w:rsidR="00EB2751" w:rsidRPr="00294205">
        <w:rPr>
          <w:sz w:val="28"/>
          <w:szCs w:val="28"/>
        </w:rPr>
        <w:t>2</w:t>
      </w:r>
      <w:r w:rsidR="00426ADC" w:rsidRPr="00294205">
        <w:rPr>
          <w:sz w:val="28"/>
          <w:szCs w:val="28"/>
        </w:rPr>
        <w:t>1</w:t>
      </w:r>
      <w:r w:rsidR="00314E53" w:rsidRPr="00294205">
        <w:rPr>
          <w:sz w:val="28"/>
          <w:szCs w:val="28"/>
        </w:rPr>
        <w:t xml:space="preserve"> года на </w:t>
      </w:r>
      <w:r w:rsidR="00426ADC" w:rsidRPr="00294205">
        <w:rPr>
          <w:sz w:val="28"/>
          <w:szCs w:val="28"/>
        </w:rPr>
        <w:t>47,9</w:t>
      </w:r>
      <w:r w:rsidR="00314E53" w:rsidRPr="00294205">
        <w:rPr>
          <w:sz w:val="28"/>
          <w:szCs w:val="28"/>
        </w:rPr>
        <w:t>%.</w:t>
      </w:r>
    </w:p>
    <w:p w:rsidR="00314E53" w:rsidRPr="00294205" w:rsidRDefault="00314E53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Основное влияние на объем и динамику прогнозируемых поступлений </w:t>
      </w:r>
      <w:r w:rsidRPr="00C83758">
        <w:rPr>
          <w:sz w:val="28"/>
          <w:szCs w:val="28"/>
        </w:rPr>
        <w:t>налоговых и неналоговых доходов в 202</w:t>
      </w:r>
      <w:r w:rsidR="00C83758" w:rsidRPr="00C83758">
        <w:rPr>
          <w:sz w:val="28"/>
          <w:szCs w:val="28"/>
        </w:rPr>
        <w:t>2</w:t>
      </w:r>
      <w:r w:rsidRPr="00C83758">
        <w:rPr>
          <w:sz w:val="28"/>
          <w:szCs w:val="28"/>
        </w:rPr>
        <w:t xml:space="preserve"> году оказывают меры государственной</w:t>
      </w:r>
      <w:r w:rsidRPr="00294205">
        <w:rPr>
          <w:sz w:val="28"/>
          <w:szCs w:val="28"/>
        </w:rPr>
        <w:t xml:space="preserve"> поддержки для организаций и индивидуальных предпринимателей, в виде снижения налоговых ставок, предоставления налоговых вычетов и отсрочек по уплате отдельных налоговых и неналоговых доходов, предусмотренные на федеральном и региональном уровнях в связи с распространением новой коронавирусной инфекции (COVID-19)</w:t>
      </w:r>
      <w:r w:rsidR="008B0318" w:rsidRPr="00294205">
        <w:rPr>
          <w:sz w:val="28"/>
          <w:szCs w:val="28"/>
        </w:rPr>
        <w:t xml:space="preserve"> и общ</w:t>
      </w:r>
      <w:r w:rsidR="00C83758">
        <w:rPr>
          <w:sz w:val="28"/>
          <w:szCs w:val="28"/>
        </w:rPr>
        <w:t>ая</w:t>
      </w:r>
      <w:r w:rsidR="008B0318" w:rsidRPr="00294205">
        <w:rPr>
          <w:sz w:val="28"/>
          <w:szCs w:val="28"/>
        </w:rPr>
        <w:t xml:space="preserve"> обстановк</w:t>
      </w:r>
      <w:r w:rsidR="00C83758">
        <w:rPr>
          <w:sz w:val="28"/>
          <w:szCs w:val="28"/>
        </w:rPr>
        <w:t>а</w:t>
      </w:r>
      <w:r w:rsidR="008B0318" w:rsidRPr="00294205">
        <w:rPr>
          <w:sz w:val="28"/>
          <w:szCs w:val="28"/>
        </w:rPr>
        <w:t xml:space="preserve"> в стране</w:t>
      </w:r>
      <w:r w:rsidRPr="00294205">
        <w:rPr>
          <w:sz w:val="28"/>
          <w:szCs w:val="28"/>
        </w:rPr>
        <w:t xml:space="preserve">. </w:t>
      </w:r>
    </w:p>
    <w:p w:rsidR="00A27B83" w:rsidRPr="00294205" w:rsidRDefault="00314E53" w:rsidP="00A27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Оценка поступлений налоговых и неналоговых доходов в консолидированный бюджет в 202</w:t>
      </w:r>
      <w:r w:rsidR="00A6651E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году составляет </w:t>
      </w:r>
      <w:r w:rsidR="00EC293E" w:rsidRPr="00294205">
        <w:rPr>
          <w:sz w:val="28"/>
          <w:szCs w:val="28"/>
        </w:rPr>
        <w:t>2</w:t>
      </w:r>
      <w:r w:rsidR="00A6651E" w:rsidRPr="00294205">
        <w:rPr>
          <w:sz w:val="28"/>
          <w:szCs w:val="28"/>
        </w:rPr>
        <w:t>9</w:t>
      </w:r>
      <w:r w:rsidR="00EC293E" w:rsidRPr="00294205">
        <w:rPr>
          <w:sz w:val="28"/>
          <w:szCs w:val="28"/>
        </w:rPr>
        <w:t>4,</w:t>
      </w:r>
      <w:r w:rsidR="00A6651E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млн. рублей, в том числе по налогу на доходы физических лиц – </w:t>
      </w:r>
      <w:r w:rsidR="00A6651E" w:rsidRPr="00294205">
        <w:rPr>
          <w:sz w:val="28"/>
          <w:szCs w:val="28"/>
        </w:rPr>
        <w:t>8</w:t>
      </w:r>
      <w:r w:rsidR="00AB2272" w:rsidRPr="00294205">
        <w:rPr>
          <w:sz w:val="28"/>
          <w:szCs w:val="28"/>
        </w:rPr>
        <w:t>7,9</w:t>
      </w:r>
      <w:r w:rsidRPr="00294205">
        <w:rPr>
          <w:sz w:val="28"/>
          <w:szCs w:val="28"/>
        </w:rPr>
        <w:t xml:space="preserve"> млн. рублей и по налогу на имущество – </w:t>
      </w:r>
      <w:r w:rsidR="00A6651E" w:rsidRPr="00294205">
        <w:rPr>
          <w:sz w:val="28"/>
          <w:szCs w:val="28"/>
        </w:rPr>
        <w:t>5,8</w:t>
      </w:r>
      <w:r w:rsidR="00AB2272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 млн. рублей.</w:t>
      </w:r>
      <w:r w:rsidR="00A27B83" w:rsidRPr="00294205">
        <w:rPr>
          <w:sz w:val="28"/>
          <w:szCs w:val="28"/>
        </w:rPr>
        <w:t xml:space="preserve"> </w:t>
      </w:r>
    </w:p>
    <w:p w:rsidR="00A27B83" w:rsidRPr="00294205" w:rsidRDefault="00A27B83" w:rsidP="00A27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По оценке за 2022 год доход бюджета увеличится на 27,6% и составит 405,6 млн. руб. в основном за счет увеличения доходов от продажи материальных и нематериальных активов.</w:t>
      </w:r>
    </w:p>
    <w:p w:rsidR="00314E53" w:rsidRPr="00294205" w:rsidRDefault="00314E53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b/>
          <w:sz w:val="28"/>
          <w:szCs w:val="28"/>
        </w:rPr>
        <w:t>Прогноз на 202</w:t>
      </w:r>
      <w:r w:rsidR="00A6651E" w:rsidRPr="00294205">
        <w:rPr>
          <w:b/>
          <w:sz w:val="28"/>
          <w:szCs w:val="28"/>
        </w:rPr>
        <w:t>3</w:t>
      </w:r>
      <w:r w:rsidRPr="00294205">
        <w:rPr>
          <w:b/>
          <w:sz w:val="28"/>
          <w:szCs w:val="28"/>
        </w:rPr>
        <w:t xml:space="preserve"> – 202</w:t>
      </w:r>
      <w:r w:rsidR="00A6651E" w:rsidRPr="00294205">
        <w:rPr>
          <w:b/>
          <w:sz w:val="28"/>
          <w:szCs w:val="28"/>
        </w:rPr>
        <w:t>5</w:t>
      </w:r>
      <w:r w:rsidRPr="00294205">
        <w:rPr>
          <w:b/>
          <w:sz w:val="28"/>
          <w:szCs w:val="28"/>
        </w:rPr>
        <w:t xml:space="preserve"> годы.</w:t>
      </w:r>
      <w:r w:rsidRPr="00294205">
        <w:rPr>
          <w:sz w:val="28"/>
          <w:szCs w:val="28"/>
        </w:rPr>
        <w:t xml:space="preserve"> Прогнозируемые поступления налоговых и неналоговых доходов в консолидированный бюджет в 202</w:t>
      </w:r>
      <w:r w:rsidR="00A6651E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составляют </w:t>
      </w:r>
      <w:r w:rsidR="005F06F2" w:rsidRPr="00294205">
        <w:rPr>
          <w:sz w:val="28"/>
          <w:szCs w:val="28"/>
        </w:rPr>
        <w:t>2</w:t>
      </w:r>
      <w:r w:rsidR="002B7A10" w:rsidRPr="00294205">
        <w:rPr>
          <w:sz w:val="28"/>
          <w:szCs w:val="28"/>
        </w:rPr>
        <w:t>18</w:t>
      </w:r>
      <w:r w:rsidR="00A6651E" w:rsidRPr="00294205">
        <w:rPr>
          <w:sz w:val="28"/>
          <w:szCs w:val="28"/>
        </w:rPr>
        <w:t>,</w:t>
      </w:r>
      <w:r w:rsidR="002B7A10" w:rsidRPr="00294205">
        <w:rPr>
          <w:sz w:val="28"/>
          <w:szCs w:val="28"/>
        </w:rPr>
        <w:t>7</w:t>
      </w:r>
      <w:r w:rsidRPr="00294205">
        <w:rPr>
          <w:sz w:val="28"/>
          <w:szCs w:val="28"/>
        </w:rPr>
        <w:t xml:space="preserve"> млн. руб</w:t>
      </w:r>
      <w:r w:rsidR="002B7A10" w:rsidRPr="00294205">
        <w:rPr>
          <w:sz w:val="28"/>
          <w:szCs w:val="28"/>
        </w:rPr>
        <w:t>.</w:t>
      </w:r>
      <w:r w:rsidRPr="00294205">
        <w:rPr>
          <w:sz w:val="28"/>
          <w:szCs w:val="28"/>
        </w:rPr>
        <w:t xml:space="preserve"> с</w:t>
      </w:r>
      <w:r w:rsidR="002B7A10" w:rsidRPr="00294205">
        <w:rPr>
          <w:sz w:val="28"/>
          <w:szCs w:val="28"/>
        </w:rPr>
        <w:t>нижение</w:t>
      </w:r>
      <w:r w:rsidRPr="00294205">
        <w:rPr>
          <w:sz w:val="28"/>
          <w:szCs w:val="28"/>
        </w:rPr>
        <w:t xml:space="preserve"> к уровню ожидаемых поступлений 202</w:t>
      </w:r>
      <w:r w:rsidR="00A6651E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 </w:t>
      </w:r>
      <w:r w:rsidR="002B7A10" w:rsidRPr="00294205">
        <w:rPr>
          <w:sz w:val="28"/>
          <w:szCs w:val="28"/>
        </w:rPr>
        <w:t>составит 33</w:t>
      </w:r>
      <w:r w:rsidRPr="00294205">
        <w:rPr>
          <w:sz w:val="28"/>
          <w:szCs w:val="28"/>
        </w:rPr>
        <w:t xml:space="preserve">%. </w:t>
      </w:r>
    </w:p>
    <w:p w:rsidR="00314E53" w:rsidRPr="00294205" w:rsidRDefault="00314E53" w:rsidP="00830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Поступление </w:t>
      </w:r>
      <w:r w:rsidR="008300A2">
        <w:rPr>
          <w:sz w:val="28"/>
          <w:szCs w:val="28"/>
        </w:rPr>
        <w:t xml:space="preserve">по </w:t>
      </w:r>
      <w:r w:rsidRPr="00294205">
        <w:rPr>
          <w:sz w:val="28"/>
          <w:szCs w:val="28"/>
        </w:rPr>
        <w:t>основны</w:t>
      </w:r>
      <w:r w:rsidR="008300A2">
        <w:rPr>
          <w:sz w:val="28"/>
          <w:szCs w:val="28"/>
        </w:rPr>
        <w:t>м</w:t>
      </w:r>
      <w:r w:rsidRPr="00294205">
        <w:rPr>
          <w:sz w:val="28"/>
          <w:szCs w:val="28"/>
        </w:rPr>
        <w:t xml:space="preserve"> источник</w:t>
      </w:r>
      <w:r w:rsidR="008300A2">
        <w:rPr>
          <w:sz w:val="28"/>
          <w:szCs w:val="28"/>
        </w:rPr>
        <w:t>ам</w:t>
      </w:r>
      <w:r w:rsidRPr="00294205">
        <w:rPr>
          <w:sz w:val="28"/>
          <w:szCs w:val="28"/>
        </w:rPr>
        <w:t xml:space="preserve"> </w:t>
      </w:r>
      <w:r w:rsidR="008300A2" w:rsidRPr="00294205">
        <w:rPr>
          <w:sz w:val="28"/>
          <w:szCs w:val="28"/>
        </w:rPr>
        <w:t>доход</w:t>
      </w:r>
      <w:r w:rsidR="008300A2">
        <w:rPr>
          <w:sz w:val="28"/>
          <w:szCs w:val="28"/>
        </w:rPr>
        <w:t>а</w:t>
      </w:r>
      <w:r w:rsidR="008300A2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консолидированного бюджета </w:t>
      </w:r>
      <w:r w:rsidR="002F67D6" w:rsidRPr="00294205">
        <w:rPr>
          <w:sz w:val="28"/>
          <w:szCs w:val="28"/>
        </w:rPr>
        <w:t>МО «Кировск»</w:t>
      </w:r>
      <w:r w:rsidRPr="00294205">
        <w:rPr>
          <w:sz w:val="28"/>
          <w:szCs w:val="28"/>
        </w:rPr>
        <w:t xml:space="preserve"> также прогнозируются в 202</w:t>
      </w:r>
      <w:r w:rsidR="002B7A10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году с</w:t>
      </w:r>
      <w:r w:rsidR="002B7A10" w:rsidRPr="00294205">
        <w:rPr>
          <w:sz w:val="28"/>
          <w:szCs w:val="28"/>
        </w:rPr>
        <w:t>о снижением</w:t>
      </w:r>
      <w:r w:rsidRPr="00294205">
        <w:rPr>
          <w:sz w:val="28"/>
          <w:szCs w:val="28"/>
        </w:rPr>
        <w:t xml:space="preserve"> к ожидаемым поступлениям 202</w:t>
      </w:r>
      <w:r w:rsidR="002B7A10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года. </w:t>
      </w:r>
    </w:p>
    <w:p w:rsidR="00314E53" w:rsidRPr="00294205" w:rsidRDefault="00314E53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Прогнозируемые </w:t>
      </w:r>
      <w:r w:rsidR="009B44BF" w:rsidRPr="00294205">
        <w:rPr>
          <w:sz w:val="28"/>
          <w:szCs w:val="28"/>
        </w:rPr>
        <w:t xml:space="preserve">налоговые </w:t>
      </w:r>
      <w:r w:rsidRPr="00294205">
        <w:rPr>
          <w:sz w:val="28"/>
          <w:szCs w:val="28"/>
        </w:rPr>
        <w:t xml:space="preserve">поступления в консолидированный бюджет </w:t>
      </w:r>
      <w:r w:rsidR="002F67D6" w:rsidRPr="00294205">
        <w:rPr>
          <w:sz w:val="28"/>
          <w:szCs w:val="28"/>
        </w:rPr>
        <w:t xml:space="preserve">МО «Кировск» </w:t>
      </w:r>
      <w:r w:rsidRPr="00294205">
        <w:rPr>
          <w:sz w:val="28"/>
          <w:szCs w:val="28"/>
        </w:rPr>
        <w:t>на 202</w:t>
      </w:r>
      <w:r w:rsidR="002B7A10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>-202</w:t>
      </w:r>
      <w:r w:rsidR="002B7A10" w:rsidRPr="00294205">
        <w:rPr>
          <w:sz w:val="28"/>
          <w:szCs w:val="28"/>
        </w:rPr>
        <w:t>5</w:t>
      </w:r>
      <w:r w:rsidRPr="00294205">
        <w:rPr>
          <w:sz w:val="28"/>
          <w:szCs w:val="28"/>
        </w:rPr>
        <w:t xml:space="preserve"> годы рассчитаны исходя из ожидаемого поступления налога в 202</w:t>
      </w:r>
      <w:r w:rsidR="009B44BF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году и темпов роста фонда заработной платы. Прогноз </w:t>
      </w:r>
      <w:r w:rsidR="009B44BF" w:rsidRPr="00294205">
        <w:rPr>
          <w:sz w:val="28"/>
          <w:szCs w:val="28"/>
        </w:rPr>
        <w:t xml:space="preserve">налоговых </w:t>
      </w:r>
      <w:r w:rsidRPr="00294205">
        <w:rPr>
          <w:sz w:val="28"/>
          <w:szCs w:val="28"/>
        </w:rPr>
        <w:t>поступлений в 202</w:t>
      </w:r>
      <w:r w:rsidR="009B44BF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году составит </w:t>
      </w:r>
      <w:r w:rsidR="009B44BF" w:rsidRPr="00294205">
        <w:rPr>
          <w:sz w:val="28"/>
          <w:szCs w:val="28"/>
        </w:rPr>
        <w:t>14</w:t>
      </w:r>
      <w:r w:rsidR="008107BC" w:rsidRPr="00294205">
        <w:rPr>
          <w:sz w:val="28"/>
          <w:szCs w:val="28"/>
        </w:rPr>
        <w:t>4,</w:t>
      </w:r>
      <w:r w:rsidR="009B44BF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млн. рублей с ожидаемым ростом на </w:t>
      </w:r>
      <w:r w:rsidR="009B44BF" w:rsidRPr="00294205">
        <w:rPr>
          <w:sz w:val="28"/>
          <w:szCs w:val="28"/>
        </w:rPr>
        <w:t>12</w:t>
      </w:r>
      <w:r w:rsidR="008107BC" w:rsidRPr="00294205">
        <w:rPr>
          <w:sz w:val="28"/>
          <w:szCs w:val="28"/>
        </w:rPr>
        <w:t>,1</w:t>
      </w:r>
      <w:r w:rsidRPr="00294205">
        <w:rPr>
          <w:sz w:val="28"/>
          <w:szCs w:val="28"/>
        </w:rPr>
        <w:t>%.</w:t>
      </w:r>
    </w:p>
    <w:p w:rsidR="00314E53" w:rsidRPr="00294205" w:rsidRDefault="00314E53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Прогнозируемый объем поступлений налога на имущество организаций рассчитан с учетом прогноза Управления Федеральной налоговой службы по Ленинградской области и в соответствии с главой 30 Налогового кодекса Российской Федерации.</w:t>
      </w:r>
    </w:p>
    <w:p w:rsidR="005831B9" w:rsidRPr="00294205" w:rsidRDefault="001F5857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Расходная часть бюджета МО «Кировск»</w:t>
      </w:r>
      <w:r w:rsidR="005831B9" w:rsidRPr="00294205">
        <w:rPr>
          <w:sz w:val="28"/>
          <w:szCs w:val="28"/>
        </w:rPr>
        <w:t xml:space="preserve"> за 20</w:t>
      </w:r>
      <w:r w:rsidR="008107BC" w:rsidRPr="00294205">
        <w:rPr>
          <w:sz w:val="28"/>
          <w:szCs w:val="28"/>
        </w:rPr>
        <w:t>2</w:t>
      </w:r>
      <w:r w:rsidR="009B44BF" w:rsidRPr="00294205">
        <w:rPr>
          <w:sz w:val="28"/>
          <w:szCs w:val="28"/>
        </w:rPr>
        <w:t>1</w:t>
      </w:r>
      <w:r w:rsidR="005831B9" w:rsidRPr="00294205">
        <w:rPr>
          <w:sz w:val="28"/>
          <w:szCs w:val="28"/>
        </w:rPr>
        <w:t xml:space="preserve"> год исполнена в сумме </w:t>
      </w:r>
      <w:r w:rsidR="008107BC" w:rsidRPr="00294205">
        <w:rPr>
          <w:sz w:val="28"/>
          <w:szCs w:val="28"/>
        </w:rPr>
        <w:t>3</w:t>
      </w:r>
      <w:r w:rsidR="009B44BF" w:rsidRPr="00294205">
        <w:rPr>
          <w:sz w:val="28"/>
          <w:szCs w:val="28"/>
        </w:rPr>
        <w:t>17</w:t>
      </w:r>
      <w:r w:rsidR="008107BC" w:rsidRPr="00294205">
        <w:rPr>
          <w:sz w:val="28"/>
          <w:szCs w:val="28"/>
        </w:rPr>
        <w:t>,</w:t>
      </w:r>
      <w:r w:rsidR="009B44BF" w:rsidRPr="00294205">
        <w:rPr>
          <w:sz w:val="28"/>
          <w:szCs w:val="28"/>
        </w:rPr>
        <w:t>5</w:t>
      </w:r>
      <w:r w:rsidR="005831B9" w:rsidRPr="00294205">
        <w:rPr>
          <w:sz w:val="28"/>
          <w:szCs w:val="28"/>
        </w:rPr>
        <w:t xml:space="preserve"> млн. руб., что на </w:t>
      </w:r>
      <w:r w:rsidR="00DD0981" w:rsidRPr="00294205">
        <w:rPr>
          <w:sz w:val="28"/>
          <w:szCs w:val="28"/>
        </w:rPr>
        <w:t>6,1</w:t>
      </w:r>
      <w:r w:rsidR="005831B9" w:rsidRPr="00294205">
        <w:rPr>
          <w:sz w:val="28"/>
          <w:szCs w:val="28"/>
        </w:rPr>
        <w:t xml:space="preserve">% </w:t>
      </w:r>
      <w:r w:rsidR="00DD0981" w:rsidRPr="00294205">
        <w:rPr>
          <w:sz w:val="28"/>
          <w:szCs w:val="28"/>
        </w:rPr>
        <w:t xml:space="preserve">ниже </w:t>
      </w:r>
      <w:r w:rsidR="005831B9" w:rsidRPr="00294205">
        <w:rPr>
          <w:sz w:val="28"/>
          <w:szCs w:val="28"/>
        </w:rPr>
        <w:t>показателя прошлого года.</w:t>
      </w:r>
    </w:p>
    <w:p w:rsidR="005831B9" w:rsidRPr="00294205" w:rsidRDefault="005831B9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Наибольший удельный вес в структуре расходов местного бюджета в 20</w:t>
      </w:r>
      <w:r w:rsidR="00DD0981" w:rsidRPr="00294205">
        <w:rPr>
          <w:sz w:val="28"/>
          <w:szCs w:val="28"/>
        </w:rPr>
        <w:t>21</w:t>
      </w:r>
      <w:r w:rsidRPr="00294205">
        <w:rPr>
          <w:sz w:val="28"/>
          <w:szCs w:val="28"/>
        </w:rPr>
        <w:t xml:space="preserve"> году составляют расходы на жилищно-коммунальное хозяйство (</w:t>
      </w:r>
      <w:r w:rsidR="00DD0981" w:rsidRPr="00294205">
        <w:rPr>
          <w:sz w:val="28"/>
          <w:szCs w:val="28"/>
        </w:rPr>
        <w:t>69,5</w:t>
      </w:r>
      <w:r w:rsidRPr="00294205">
        <w:rPr>
          <w:sz w:val="28"/>
          <w:szCs w:val="28"/>
        </w:rPr>
        <w:t>%).</w:t>
      </w:r>
    </w:p>
    <w:p w:rsidR="005831B9" w:rsidRPr="00294205" w:rsidRDefault="00DD0981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Про</w:t>
      </w:r>
      <w:r w:rsidR="005831B9" w:rsidRPr="00294205">
        <w:rPr>
          <w:sz w:val="28"/>
          <w:szCs w:val="28"/>
        </w:rPr>
        <w:t>фицит местного бюджета за 20</w:t>
      </w:r>
      <w:r w:rsidR="00316485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>1</w:t>
      </w:r>
      <w:r w:rsidR="005831B9" w:rsidRPr="00294205">
        <w:rPr>
          <w:sz w:val="28"/>
          <w:szCs w:val="28"/>
        </w:rPr>
        <w:t xml:space="preserve"> год составил </w:t>
      </w:r>
      <w:r w:rsidR="00316485" w:rsidRPr="00294205">
        <w:rPr>
          <w:sz w:val="28"/>
          <w:szCs w:val="28"/>
        </w:rPr>
        <w:t>8,1</w:t>
      </w:r>
      <w:r w:rsidR="005831B9" w:rsidRPr="00294205">
        <w:rPr>
          <w:sz w:val="28"/>
          <w:szCs w:val="28"/>
        </w:rPr>
        <w:t xml:space="preserve"> млн. руб.</w:t>
      </w:r>
    </w:p>
    <w:p w:rsidR="00314E53" w:rsidRPr="00294205" w:rsidRDefault="00314E53" w:rsidP="00744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 xml:space="preserve">Расходы консолидированного бюджета </w:t>
      </w:r>
      <w:r w:rsidR="001F5857" w:rsidRPr="00294205">
        <w:rPr>
          <w:sz w:val="28"/>
          <w:szCs w:val="28"/>
        </w:rPr>
        <w:t>МО «Кировск»</w:t>
      </w:r>
      <w:r w:rsidR="004D6AAD" w:rsidRPr="00294205">
        <w:rPr>
          <w:sz w:val="28"/>
          <w:szCs w:val="28"/>
        </w:rPr>
        <w:t xml:space="preserve"> по прогнозу на 2022 год</w:t>
      </w:r>
      <w:r w:rsidR="00A27B83" w:rsidRPr="00294205">
        <w:rPr>
          <w:sz w:val="28"/>
          <w:szCs w:val="28"/>
        </w:rPr>
        <w:t xml:space="preserve"> </w:t>
      </w:r>
      <w:r w:rsidR="00A826D2" w:rsidRPr="00294205">
        <w:rPr>
          <w:sz w:val="28"/>
          <w:szCs w:val="28"/>
        </w:rPr>
        <w:t xml:space="preserve">увеличатся на </w:t>
      </w:r>
      <w:r w:rsidR="004D6AAD" w:rsidRPr="00294205">
        <w:rPr>
          <w:sz w:val="28"/>
          <w:szCs w:val="28"/>
        </w:rPr>
        <w:t>30,8</w:t>
      </w:r>
      <w:r w:rsidR="00A826D2" w:rsidRPr="00294205">
        <w:rPr>
          <w:sz w:val="28"/>
          <w:szCs w:val="28"/>
        </w:rPr>
        <w:t xml:space="preserve">% и составят </w:t>
      </w:r>
      <w:r w:rsidR="004D6AAD" w:rsidRPr="00294205">
        <w:rPr>
          <w:sz w:val="28"/>
          <w:szCs w:val="28"/>
        </w:rPr>
        <w:t>405,6</w:t>
      </w:r>
      <w:r w:rsidR="00A826D2" w:rsidRPr="00294205">
        <w:rPr>
          <w:sz w:val="28"/>
          <w:szCs w:val="28"/>
        </w:rPr>
        <w:t xml:space="preserve"> млн. руб</w:t>
      </w:r>
      <w:r w:rsidR="004D6AAD" w:rsidRPr="00294205">
        <w:rPr>
          <w:sz w:val="28"/>
          <w:szCs w:val="28"/>
        </w:rPr>
        <w:t>.</w:t>
      </w:r>
      <w:r w:rsidR="00A826D2" w:rsidRPr="00294205">
        <w:rPr>
          <w:sz w:val="28"/>
          <w:szCs w:val="28"/>
        </w:rPr>
        <w:t xml:space="preserve">, в основном за счет увеличения расходов на ЖКХ, на национальную экономику, на культуру и спорт. Дефицит бюджета составит  </w:t>
      </w:r>
      <w:r w:rsidR="004D6AAD" w:rsidRPr="00294205">
        <w:rPr>
          <w:sz w:val="28"/>
          <w:szCs w:val="28"/>
        </w:rPr>
        <w:t>9,8</w:t>
      </w:r>
      <w:r w:rsidR="00A826D2" w:rsidRPr="00294205">
        <w:rPr>
          <w:sz w:val="28"/>
          <w:szCs w:val="28"/>
        </w:rPr>
        <w:t xml:space="preserve"> млн. рублей.</w:t>
      </w:r>
    </w:p>
    <w:p w:rsidR="00250509" w:rsidRPr="00294205" w:rsidRDefault="00250509" w:rsidP="00744DAF">
      <w:pPr>
        <w:pStyle w:val="1"/>
        <w:spacing w:after="0" w:line="240" w:lineRule="auto"/>
        <w:jc w:val="center"/>
        <w:rPr>
          <w:b/>
          <w:sz w:val="28"/>
          <w:szCs w:val="28"/>
        </w:rPr>
      </w:pPr>
      <w:bookmarkStart w:id="8" w:name="_Toc521483841"/>
      <w:bookmarkEnd w:id="4"/>
    </w:p>
    <w:p w:rsidR="00E2228D" w:rsidRPr="00294205" w:rsidRDefault="00744DAF" w:rsidP="00744DAF">
      <w:pPr>
        <w:pStyle w:val="1"/>
        <w:spacing w:after="0" w:line="240" w:lineRule="auto"/>
        <w:jc w:val="center"/>
        <w:rPr>
          <w:b/>
          <w:sz w:val="28"/>
          <w:szCs w:val="28"/>
        </w:rPr>
      </w:pPr>
      <w:r w:rsidRPr="00294205">
        <w:rPr>
          <w:b/>
          <w:sz w:val="28"/>
          <w:szCs w:val="28"/>
        </w:rPr>
        <w:t>8</w:t>
      </w:r>
      <w:r w:rsidR="001C729D" w:rsidRPr="00294205">
        <w:rPr>
          <w:b/>
          <w:sz w:val="28"/>
          <w:szCs w:val="28"/>
        </w:rPr>
        <w:t xml:space="preserve">. </w:t>
      </w:r>
      <w:bookmarkEnd w:id="8"/>
      <w:r w:rsidR="001C729D" w:rsidRPr="00294205">
        <w:rPr>
          <w:b/>
          <w:sz w:val="28"/>
          <w:szCs w:val="28"/>
        </w:rPr>
        <w:t>Денежные доходы населения</w:t>
      </w:r>
    </w:p>
    <w:p w:rsidR="003B0B39" w:rsidRPr="00294205" w:rsidRDefault="003B0B39" w:rsidP="00744DAF">
      <w:pPr>
        <w:spacing w:after="0"/>
        <w:ind w:firstLine="720"/>
        <w:jc w:val="both"/>
        <w:rPr>
          <w:sz w:val="28"/>
          <w:szCs w:val="28"/>
        </w:rPr>
      </w:pPr>
      <w:bookmarkStart w:id="9" w:name="_Toc521483842"/>
      <w:r w:rsidRPr="00294205">
        <w:rPr>
          <w:iCs/>
          <w:sz w:val="28"/>
          <w:szCs w:val="28"/>
        </w:rPr>
        <w:t>В связи с ростом инфляции и сложной экономической ситуацией</w:t>
      </w:r>
      <w:r w:rsidRPr="00294205">
        <w:rPr>
          <w:sz w:val="28"/>
          <w:szCs w:val="28"/>
        </w:rPr>
        <w:t xml:space="preserve"> за 20</w:t>
      </w:r>
      <w:r w:rsidR="00546F4B" w:rsidRPr="00294205">
        <w:rPr>
          <w:sz w:val="28"/>
          <w:szCs w:val="28"/>
        </w:rPr>
        <w:t>2</w:t>
      </w:r>
      <w:r w:rsidR="00956879" w:rsidRPr="00294205">
        <w:rPr>
          <w:sz w:val="28"/>
          <w:szCs w:val="28"/>
        </w:rPr>
        <w:t>1</w:t>
      </w:r>
      <w:r w:rsidRPr="00294205">
        <w:rPr>
          <w:sz w:val="28"/>
          <w:szCs w:val="28"/>
        </w:rPr>
        <w:t xml:space="preserve"> год среднемесячная номинальная начисленная заработная плата составила на территории муниципального образования </w:t>
      </w:r>
      <w:r w:rsidR="00A824FE" w:rsidRPr="00294205">
        <w:rPr>
          <w:sz w:val="28"/>
          <w:szCs w:val="28"/>
        </w:rPr>
        <w:t>53 547,0</w:t>
      </w:r>
      <w:r w:rsidR="00BA6285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руб., что на </w:t>
      </w:r>
      <w:r w:rsidR="00A824FE" w:rsidRPr="00294205">
        <w:rPr>
          <w:sz w:val="28"/>
          <w:szCs w:val="28"/>
        </w:rPr>
        <w:t>5,5</w:t>
      </w:r>
      <w:r w:rsidRPr="00294205">
        <w:rPr>
          <w:sz w:val="28"/>
          <w:szCs w:val="28"/>
        </w:rPr>
        <w:t>% выше среднемесячной номинальной начисленной заработной платы за 20</w:t>
      </w:r>
      <w:r w:rsidR="00956879" w:rsidRPr="00294205">
        <w:rPr>
          <w:sz w:val="28"/>
          <w:szCs w:val="28"/>
        </w:rPr>
        <w:t>20</w:t>
      </w:r>
      <w:r w:rsidRPr="00294205">
        <w:rPr>
          <w:sz w:val="28"/>
          <w:szCs w:val="28"/>
        </w:rPr>
        <w:t xml:space="preserve"> год.</w:t>
      </w:r>
    </w:p>
    <w:p w:rsidR="003B0B39" w:rsidRPr="00294205" w:rsidRDefault="003B0B39" w:rsidP="00744DAF">
      <w:pPr>
        <w:pStyle w:val="a7"/>
        <w:spacing w:after="0"/>
        <w:rPr>
          <w:szCs w:val="28"/>
        </w:rPr>
      </w:pPr>
      <w:r w:rsidRPr="00294205">
        <w:rPr>
          <w:szCs w:val="28"/>
        </w:rPr>
        <w:t xml:space="preserve">Организации (без субъектов малого предпринимательства) наблюдаемых видов экономической деятельности о </w:t>
      </w:r>
      <w:r w:rsidRPr="00294205">
        <w:rPr>
          <w:b/>
          <w:i/>
          <w:szCs w:val="28"/>
        </w:rPr>
        <w:t>просроченной задолженности по заработной плате</w:t>
      </w:r>
      <w:r w:rsidRPr="00294205">
        <w:rPr>
          <w:szCs w:val="28"/>
        </w:rPr>
        <w:t xml:space="preserve"> по состоянию на 1 июля 20</w:t>
      </w:r>
      <w:r w:rsidR="00546F4B" w:rsidRPr="00294205">
        <w:rPr>
          <w:szCs w:val="28"/>
        </w:rPr>
        <w:t>2</w:t>
      </w:r>
      <w:r w:rsidR="00A824FE" w:rsidRPr="00294205">
        <w:rPr>
          <w:szCs w:val="28"/>
        </w:rPr>
        <w:t>2</w:t>
      </w:r>
      <w:r w:rsidRPr="00294205">
        <w:rPr>
          <w:szCs w:val="28"/>
        </w:rPr>
        <w:t xml:space="preserve"> года просроченную задолженность не имели.</w:t>
      </w:r>
    </w:p>
    <w:p w:rsidR="003B0B39" w:rsidRPr="00294205" w:rsidRDefault="003B0B39" w:rsidP="00744DAF">
      <w:pPr>
        <w:spacing w:after="0"/>
        <w:ind w:firstLine="709"/>
        <w:jc w:val="both"/>
        <w:rPr>
          <w:rStyle w:val="10"/>
          <w:sz w:val="28"/>
          <w:szCs w:val="28"/>
        </w:rPr>
      </w:pPr>
      <w:r w:rsidRPr="00294205">
        <w:rPr>
          <w:sz w:val="28"/>
          <w:szCs w:val="28"/>
        </w:rPr>
        <w:t>На 1 июля 20</w:t>
      </w:r>
      <w:r w:rsidR="00546F4B" w:rsidRPr="00294205">
        <w:rPr>
          <w:sz w:val="28"/>
          <w:szCs w:val="28"/>
        </w:rPr>
        <w:t>2</w:t>
      </w:r>
      <w:r w:rsidR="00A824FE" w:rsidRPr="00294205">
        <w:rPr>
          <w:sz w:val="28"/>
          <w:szCs w:val="28"/>
        </w:rPr>
        <w:t>2</w:t>
      </w:r>
      <w:r w:rsidRPr="00294205">
        <w:rPr>
          <w:sz w:val="28"/>
          <w:szCs w:val="28"/>
        </w:rPr>
        <w:t xml:space="preserve"> года </w:t>
      </w:r>
      <w:r w:rsidRPr="00294205">
        <w:rPr>
          <w:b/>
          <w:i/>
          <w:sz w:val="28"/>
          <w:szCs w:val="28"/>
        </w:rPr>
        <w:t>задолженность по выплате пенсий и детских пособий</w:t>
      </w:r>
      <w:r w:rsidRPr="00294205">
        <w:rPr>
          <w:sz w:val="28"/>
          <w:szCs w:val="28"/>
        </w:rPr>
        <w:t xml:space="preserve"> на территории муниципального образования отсутствует.</w:t>
      </w:r>
      <w:bookmarkStart w:id="10" w:name="_Toc240798555"/>
    </w:p>
    <w:bookmarkEnd w:id="10"/>
    <w:p w:rsidR="003B0B39" w:rsidRPr="00294205" w:rsidRDefault="003B0B39" w:rsidP="00744DAF">
      <w:pPr>
        <w:spacing w:after="0"/>
        <w:ind w:firstLine="720"/>
        <w:jc w:val="both"/>
        <w:rPr>
          <w:sz w:val="28"/>
          <w:szCs w:val="28"/>
        </w:rPr>
      </w:pPr>
      <w:r w:rsidRPr="008300A2">
        <w:rPr>
          <w:sz w:val="28"/>
          <w:szCs w:val="28"/>
        </w:rPr>
        <w:t>В 202</w:t>
      </w:r>
      <w:r w:rsidR="008300A2">
        <w:rPr>
          <w:sz w:val="28"/>
          <w:szCs w:val="28"/>
        </w:rPr>
        <w:t>2</w:t>
      </w:r>
      <w:r w:rsidRPr="008300A2">
        <w:rPr>
          <w:sz w:val="28"/>
          <w:szCs w:val="28"/>
        </w:rPr>
        <w:t xml:space="preserve"> году и на период </w:t>
      </w:r>
      <w:r w:rsidR="00744DAF" w:rsidRPr="008300A2">
        <w:rPr>
          <w:sz w:val="28"/>
          <w:szCs w:val="28"/>
        </w:rPr>
        <w:t>с 202</w:t>
      </w:r>
      <w:r w:rsidR="00A824FE" w:rsidRPr="008300A2">
        <w:rPr>
          <w:sz w:val="28"/>
          <w:szCs w:val="28"/>
        </w:rPr>
        <w:t>3</w:t>
      </w:r>
      <w:r w:rsidR="00BA6285" w:rsidRPr="008300A2">
        <w:rPr>
          <w:sz w:val="28"/>
          <w:szCs w:val="28"/>
        </w:rPr>
        <w:t xml:space="preserve"> </w:t>
      </w:r>
      <w:r w:rsidRPr="008300A2">
        <w:rPr>
          <w:sz w:val="28"/>
          <w:szCs w:val="28"/>
        </w:rPr>
        <w:t>до 202</w:t>
      </w:r>
      <w:r w:rsidR="00A824FE" w:rsidRPr="008300A2">
        <w:rPr>
          <w:sz w:val="28"/>
          <w:szCs w:val="28"/>
        </w:rPr>
        <w:t>5</w:t>
      </w:r>
      <w:r w:rsidRPr="008300A2">
        <w:rPr>
          <w:sz w:val="28"/>
          <w:szCs w:val="28"/>
        </w:rPr>
        <w:t xml:space="preserve"> года на территории МО «Кировск»</w:t>
      </w:r>
      <w:r w:rsidRPr="00294205">
        <w:rPr>
          <w:b/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прогнозируется тенденция роста </w:t>
      </w:r>
      <w:r w:rsidRPr="00294205">
        <w:rPr>
          <w:bCs/>
          <w:sz w:val="28"/>
          <w:szCs w:val="28"/>
        </w:rPr>
        <w:t xml:space="preserve">среднемесячной </w:t>
      </w:r>
      <w:r w:rsidRPr="00294205">
        <w:rPr>
          <w:sz w:val="28"/>
          <w:szCs w:val="28"/>
        </w:rPr>
        <w:t>номинальной начисленной заработной платы одного работника (202</w:t>
      </w:r>
      <w:r w:rsidR="00A824FE" w:rsidRPr="00294205">
        <w:rPr>
          <w:sz w:val="28"/>
          <w:szCs w:val="28"/>
        </w:rPr>
        <w:t>2</w:t>
      </w:r>
      <w:r w:rsidR="00BA6285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год – </w:t>
      </w:r>
      <w:r w:rsidR="00A824FE" w:rsidRPr="00294205">
        <w:rPr>
          <w:sz w:val="28"/>
          <w:szCs w:val="28"/>
        </w:rPr>
        <w:t>57 348,7</w:t>
      </w:r>
      <w:r w:rsidR="00BA6285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руб.</w:t>
      </w:r>
      <w:r w:rsidR="00744DAF" w:rsidRPr="00294205">
        <w:rPr>
          <w:sz w:val="28"/>
          <w:szCs w:val="28"/>
        </w:rPr>
        <w:t>, 20</w:t>
      </w:r>
      <w:r w:rsidR="00546F4B" w:rsidRPr="00294205">
        <w:rPr>
          <w:sz w:val="28"/>
          <w:szCs w:val="28"/>
        </w:rPr>
        <w:t>2</w:t>
      </w:r>
      <w:r w:rsidR="00A824FE" w:rsidRPr="00294205">
        <w:rPr>
          <w:sz w:val="28"/>
          <w:szCs w:val="28"/>
        </w:rPr>
        <w:t>3</w:t>
      </w:r>
      <w:r w:rsidRPr="00294205">
        <w:rPr>
          <w:sz w:val="28"/>
          <w:szCs w:val="28"/>
        </w:rPr>
        <w:t xml:space="preserve"> год – </w:t>
      </w:r>
      <w:r w:rsidR="00A824FE" w:rsidRPr="00294205">
        <w:rPr>
          <w:sz w:val="28"/>
          <w:szCs w:val="28"/>
        </w:rPr>
        <w:t>62 624,8</w:t>
      </w:r>
      <w:r w:rsidR="00BA6285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руб., 202</w:t>
      </w:r>
      <w:r w:rsidR="00A824FE" w:rsidRPr="00294205">
        <w:rPr>
          <w:sz w:val="28"/>
          <w:szCs w:val="28"/>
        </w:rPr>
        <w:t>4</w:t>
      </w:r>
      <w:r w:rsidRPr="00294205">
        <w:rPr>
          <w:sz w:val="28"/>
          <w:szCs w:val="28"/>
        </w:rPr>
        <w:t xml:space="preserve"> год – </w:t>
      </w:r>
      <w:r w:rsidR="00A824FE" w:rsidRPr="00294205">
        <w:rPr>
          <w:sz w:val="28"/>
          <w:szCs w:val="28"/>
        </w:rPr>
        <w:t>6</w:t>
      </w:r>
      <w:r w:rsidR="00546F4B" w:rsidRPr="00294205">
        <w:rPr>
          <w:sz w:val="28"/>
          <w:szCs w:val="28"/>
        </w:rPr>
        <w:t>7</w:t>
      </w:r>
      <w:r w:rsidR="00A824FE" w:rsidRPr="00294205">
        <w:rPr>
          <w:sz w:val="28"/>
          <w:szCs w:val="28"/>
        </w:rPr>
        <w:t> 071,2</w:t>
      </w:r>
      <w:r w:rsidR="00BA6285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руб., 202</w:t>
      </w:r>
      <w:r w:rsidR="00A824FE" w:rsidRPr="00294205">
        <w:rPr>
          <w:sz w:val="28"/>
          <w:szCs w:val="28"/>
        </w:rPr>
        <w:t>5</w:t>
      </w:r>
      <w:r w:rsidR="00BA6285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 xml:space="preserve">год – </w:t>
      </w:r>
      <w:r w:rsidR="00A824FE" w:rsidRPr="00294205">
        <w:rPr>
          <w:sz w:val="28"/>
          <w:szCs w:val="28"/>
        </w:rPr>
        <w:t>7</w:t>
      </w:r>
      <w:r w:rsidR="00546F4B" w:rsidRPr="00294205">
        <w:rPr>
          <w:sz w:val="28"/>
          <w:szCs w:val="28"/>
        </w:rPr>
        <w:t>1</w:t>
      </w:r>
      <w:r w:rsidR="00BA6285" w:rsidRPr="00294205">
        <w:rPr>
          <w:sz w:val="28"/>
          <w:szCs w:val="28"/>
        </w:rPr>
        <w:t xml:space="preserve"> </w:t>
      </w:r>
      <w:r w:rsidR="00A824FE" w:rsidRPr="00294205">
        <w:rPr>
          <w:sz w:val="28"/>
          <w:szCs w:val="28"/>
        </w:rPr>
        <w:t>49</w:t>
      </w:r>
      <w:r w:rsidR="00546F4B" w:rsidRPr="00294205">
        <w:rPr>
          <w:sz w:val="28"/>
          <w:szCs w:val="28"/>
        </w:rPr>
        <w:t>7,</w:t>
      </w:r>
      <w:r w:rsidR="00A824FE" w:rsidRPr="00294205">
        <w:rPr>
          <w:sz w:val="28"/>
          <w:szCs w:val="28"/>
        </w:rPr>
        <w:t>9</w:t>
      </w:r>
      <w:r w:rsidR="00546F4B" w:rsidRPr="00294205">
        <w:rPr>
          <w:sz w:val="28"/>
          <w:szCs w:val="28"/>
        </w:rPr>
        <w:t xml:space="preserve"> </w:t>
      </w:r>
      <w:r w:rsidRPr="00294205">
        <w:rPr>
          <w:sz w:val="28"/>
          <w:szCs w:val="28"/>
        </w:rPr>
        <w:t>руб.).</w:t>
      </w:r>
    </w:p>
    <w:p w:rsidR="003B0B39" w:rsidRPr="00294205" w:rsidRDefault="003B0B39" w:rsidP="00744DAF">
      <w:pPr>
        <w:spacing w:after="0"/>
        <w:ind w:firstLine="709"/>
        <w:jc w:val="both"/>
        <w:rPr>
          <w:sz w:val="28"/>
          <w:szCs w:val="28"/>
        </w:rPr>
      </w:pPr>
      <w:r w:rsidRPr="00294205">
        <w:rPr>
          <w:sz w:val="28"/>
          <w:szCs w:val="28"/>
        </w:rPr>
        <w:t>Прогнозируемый рост заработной платы планируется обеспечить за счет:</w:t>
      </w:r>
    </w:p>
    <w:p w:rsidR="00744DAF" w:rsidRPr="00294205" w:rsidRDefault="003B0B39" w:rsidP="00744DAF">
      <w:pPr>
        <w:pStyle w:val="141"/>
        <w:tabs>
          <w:tab w:val="left" w:pos="851"/>
        </w:tabs>
        <w:spacing w:after="0"/>
        <w:rPr>
          <w:szCs w:val="28"/>
        </w:rPr>
      </w:pPr>
      <w:r w:rsidRPr="00294205">
        <w:rPr>
          <w:szCs w:val="28"/>
        </w:rPr>
        <w:t>- создания высокопроизводительных рабочих мест на инновационных предприятиях, размещающих новые производственные мощности (АО «Концерн «Океанприбор», ПАО «Завод «Ладога»);</w:t>
      </w:r>
    </w:p>
    <w:p w:rsidR="003B0B39" w:rsidRPr="00294205" w:rsidRDefault="003B0B39" w:rsidP="00744DAF">
      <w:pPr>
        <w:pStyle w:val="141"/>
        <w:tabs>
          <w:tab w:val="left" w:pos="851"/>
        </w:tabs>
        <w:spacing w:after="0"/>
        <w:rPr>
          <w:szCs w:val="28"/>
        </w:rPr>
      </w:pPr>
      <w:r w:rsidRPr="00294205">
        <w:rPr>
          <w:szCs w:val="28"/>
        </w:rPr>
        <w:t>- увеличения минимального размера оплаты труда в соответствии с постановлениями Правительства Ленинградской области;</w:t>
      </w:r>
    </w:p>
    <w:p w:rsidR="003B0B39" w:rsidRPr="00294205" w:rsidRDefault="003B0B39" w:rsidP="00744DAF">
      <w:pPr>
        <w:pStyle w:val="141"/>
        <w:spacing w:after="0"/>
        <w:rPr>
          <w:szCs w:val="28"/>
        </w:rPr>
      </w:pPr>
      <w:r w:rsidRPr="00294205">
        <w:rPr>
          <w:szCs w:val="28"/>
        </w:rPr>
        <w:t>- осуществления мер по повышению минимальных государственных гарантий по оплате труда.</w:t>
      </w:r>
    </w:p>
    <w:p w:rsidR="003B0B39" w:rsidRPr="00294205" w:rsidRDefault="003B0B39" w:rsidP="00744DAF">
      <w:pPr>
        <w:pStyle w:val="141"/>
        <w:spacing w:after="0"/>
        <w:ind w:firstLine="567"/>
        <w:rPr>
          <w:szCs w:val="28"/>
        </w:rPr>
      </w:pPr>
      <w:r w:rsidRPr="00294205">
        <w:rPr>
          <w:szCs w:val="28"/>
        </w:rPr>
        <w:t>- планомерного повышения заработной платы отдельных категорий работников бюджетной сферы и сохранение достигнутых целевых показателей в соответствии с указом Президента Российской Федерации от 7 мая 2012 года №597 «О мероприятиях по реализации государственной социальной политики».</w:t>
      </w:r>
    </w:p>
    <w:p w:rsidR="003B0B39" w:rsidRPr="00294205" w:rsidRDefault="003B0B39" w:rsidP="00744DAF">
      <w:pPr>
        <w:pStyle w:val="141"/>
        <w:spacing w:after="0"/>
        <w:ind w:firstLine="567"/>
        <w:rPr>
          <w:szCs w:val="28"/>
        </w:rPr>
      </w:pPr>
      <w:r w:rsidRPr="00294205">
        <w:rPr>
          <w:szCs w:val="28"/>
        </w:rPr>
        <w:t>Рост величины прожиточного минимума на душу населения по основным социально-демографическим группам населения в Ленинградской области определяется в соответствии с федеральным и областным законодательством на основании потребительской корзины в Ленинградской области и данных Петростата об уровне потребительских цен на продукты питания и индексах потребительских цен на продукты питания, непродовольственные товары и услуги, входящие в состав потребительской корзины.</w:t>
      </w:r>
      <w:bookmarkEnd w:id="9"/>
    </w:p>
    <w:sectPr w:rsidR="003B0B39" w:rsidRPr="00294205" w:rsidSect="0013729E">
      <w:headerReference w:type="even" r:id="rId9"/>
      <w:headerReference w:type="default" r:id="rId10"/>
      <w:pgSz w:w="11906" w:h="16838" w:code="9"/>
      <w:pgMar w:top="1134" w:right="70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FAD" w:rsidRDefault="00B87FAD">
      <w:pPr>
        <w:spacing w:after="0" w:line="240" w:lineRule="auto"/>
      </w:pPr>
      <w:r>
        <w:separator/>
      </w:r>
    </w:p>
  </w:endnote>
  <w:endnote w:type="continuationSeparator" w:id="1">
    <w:p w:rsidR="00B87FAD" w:rsidRDefault="00B8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FAD" w:rsidRDefault="00B87FAD">
      <w:pPr>
        <w:spacing w:after="0" w:line="240" w:lineRule="auto"/>
      </w:pPr>
      <w:r>
        <w:separator/>
      </w:r>
    </w:p>
  </w:footnote>
  <w:footnote w:type="continuationSeparator" w:id="1">
    <w:p w:rsidR="00B87FAD" w:rsidRDefault="00B8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751" w:rsidRDefault="004E62E3">
    <w:pPr>
      <w:pStyle w:val="af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 w:rsidR="00EB2751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B2751" w:rsidRDefault="00EB2751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751" w:rsidRDefault="004E62E3">
    <w:pPr>
      <w:pStyle w:val="af3"/>
      <w:jc w:val="right"/>
    </w:pPr>
    <w:r>
      <w:fldChar w:fldCharType="begin"/>
    </w:r>
    <w:r w:rsidR="00EB2751">
      <w:instrText>PAGE   \* MERGEFORMAT</w:instrText>
    </w:r>
    <w:r>
      <w:fldChar w:fldCharType="separate"/>
    </w:r>
    <w:r w:rsidR="008300A2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279D6"/>
    <w:multiLevelType w:val="multilevel"/>
    <w:tmpl w:val="30E279D6"/>
    <w:lvl w:ilvl="0">
      <w:start w:val="1"/>
      <w:numFmt w:val="decimal"/>
      <w:lvlText w:val="%1."/>
      <w:lvlJc w:val="left"/>
      <w:pPr>
        <w:ind w:left="1383" w:hanging="39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C50E81"/>
    <w:multiLevelType w:val="multilevel"/>
    <w:tmpl w:val="4BC50E8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31D29"/>
    <w:multiLevelType w:val="multilevel"/>
    <w:tmpl w:val="56431D29"/>
    <w:lvl w:ilvl="0">
      <w:start w:val="1"/>
      <w:numFmt w:val="bullet"/>
      <w:lvlText w:val=""/>
      <w:lvlJc w:val="left"/>
      <w:pPr>
        <w:ind w:left="1241" w:hanging="39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89D4755"/>
    <w:multiLevelType w:val="multilevel"/>
    <w:tmpl w:val="589D4755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8F72BF5"/>
    <w:multiLevelType w:val="multilevel"/>
    <w:tmpl w:val="68F72BF5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D91E36"/>
    <w:multiLevelType w:val="multilevel"/>
    <w:tmpl w:val="77D91E36"/>
    <w:lvl w:ilvl="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28D"/>
    <w:rsid w:val="00004D77"/>
    <w:rsid w:val="00006247"/>
    <w:rsid w:val="000153C9"/>
    <w:rsid w:val="000157DA"/>
    <w:rsid w:val="000327B5"/>
    <w:rsid w:val="00035174"/>
    <w:rsid w:val="00040C75"/>
    <w:rsid w:val="00042E99"/>
    <w:rsid w:val="0004791F"/>
    <w:rsid w:val="000608BC"/>
    <w:rsid w:val="00073FB0"/>
    <w:rsid w:val="00090B59"/>
    <w:rsid w:val="000968C9"/>
    <w:rsid w:val="000A02A1"/>
    <w:rsid w:val="000C41E4"/>
    <w:rsid w:val="000C44AA"/>
    <w:rsid w:val="000E1B21"/>
    <w:rsid w:val="000E1CA3"/>
    <w:rsid w:val="000E42FC"/>
    <w:rsid w:val="000E61BE"/>
    <w:rsid w:val="000E7EBF"/>
    <w:rsid w:val="00115DC9"/>
    <w:rsid w:val="0012437B"/>
    <w:rsid w:val="0013729E"/>
    <w:rsid w:val="00181840"/>
    <w:rsid w:val="001B47AB"/>
    <w:rsid w:val="001B4A11"/>
    <w:rsid w:val="001C01D8"/>
    <w:rsid w:val="001C729D"/>
    <w:rsid w:val="001F1180"/>
    <w:rsid w:val="001F5857"/>
    <w:rsid w:val="001F719F"/>
    <w:rsid w:val="001F7CC9"/>
    <w:rsid w:val="00221097"/>
    <w:rsid w:val="00241EAB"/>
    <w:rsid w:val="00245119"/>
    <w:rsid w:val="0025043B"/>
    <w:rsid w:val="00250509"/>
    <w:rsid w:val="00253415"/>
    <w:rsid w:val="002559C7"/>
    <w:rsid w:val="00265209"/>
    <w:rsid w:val="00267C5E"/>
    <w:rsid w:val="002703C2"/>
    <w:rsid w:val="00294205"/>
    <w:rsid w:val="002A7B3A"/>
    <w:rsid w:val="002B7A10"/>
    <w:rsid w:val="002C7304"/>
    <w:rsid w:val="002F67D6"/>
    <w:rsid w:val="00314E53"/>
    <w:rsid w:val="00316485"/>
    <w:rsid w:val="00323AC0"/>
    <w:rsid w:val="003874E5"/>
    <w:rsid w:val="00393898"/>
    <w:rsid w:val="00394837"/>
    <w:rsid w:val="003B0B39"/>
    <w:rsid w:val="003C3FAC"/>
    <w:rsid w:val="003D3409"/>
    <w:rsid w:val="00405D4C"/>
    <w:rsid w:val="00414348"/>
    <w:rsid w:val="00421A7C"/>
    <w:rsid w:val="00426ADC"/>
    <w:rsid w:val="00485C92"/>
    <w:rsid w:val="00494B3D"/>
    <w:rsid w:val="004A2B57"/>
    <w:rsid w:val="004A4320"/>
    <w:rsid w:val="004A5EE9"/>
    <w:rsid w:val="004A60C9"/>
    <w:rsid w:val="004C0247"/>
    <w:rsid w:val="004D02C5"/>
    <w:rsid w:val="004D6AAD"/>
    <w:rsid w:val="004E55FD"/>
    <w:rsid w:val="004E62E3"/>
    <w:rsid w:val="00504D22"/>
    <w:rsid w:val="00546132"/>
    <w:rsid w:val="00546F4B"/>
    <w:rsid w:val="00560750"/>
    <w:rsid w:val="00572D26"/>
    <w:rsid w:val="005831B9"/>
    <w:rsid w:val="005A7D78"/>
    <w:rsid w:val="005C50E1"/>
    <w:rsid w:val="005F06F2"/>
    <w:rsid w:val="00633171"/>
    <w:rsid w:val="006640D8"/>
    <w:rsid w:val="00673D50"/>
    <w:rsid w:val="00677B9B"/>
    <w:rsid w:val="006F182F"/>
    <w:rsid w:val="006F3C4E"/>
    <w:rsid w:val="00734228"/>
    <w:rsid w:val="00736D04"/>
    <w:rsid w:val="00744DAF"/>
    <w:rsid w:val="00756DA9"/>
    <w:rsid w:val="00791F5A"/>
    <w:rsid w:val="00792575"/>
    <w:rsid w:val="007978D4"/>
    <w:rsid w:val="007A1C62"/>
    <w:rsid w:val="007B687A"/>
    <w:rsid w:val="007D73E2"/>
    <w:rsid w:val="007F4A39"/>
    <w:rsid w:val="008107BC"/>
    <w:rsid w:val="00821450"/>
    <w:rsid w:val="008300A2"/>
    <w:rsid w:val="00862515"/>
    <w:rsid w:val="0086260A"/>
    <w:rsid w:val="0086729B"/>
    <w:rsid w:val="00871662"/>
    <w:rsid w:val="008A39B9"/>
    <w:rsid w:val="008B0318"/>
    <w:rsid w:val="008E05AF"/>
    <w:rsid w:val="008E5ED5"/>
    <w:rsid w:val="00904A38"/>
    <w:rsid w:val="00904A48"/>
    <w:rsid w:val="00906542"/>
    <w:rsid w:val="00910A03"/>
    <w:rsid w:val="0091476C"/>
    <w:rsid w:val="00917A38"/>
    <w:rsid w:val="00933282"/>
    <w:rsid w:val="00952045"/>
    <w:rsid w:val="00956879"/>
    <w:rsid w:val="00957994"/>
    <w:rsid w:val="00977D93"/>
    <w:rsid w:val="00992B48"/>
    <w:rsid w:val="009B44BF"/>
    <w:rsid w:val="009C0A37"/>
    <w:rsid w:val="009C74CA"/>
    <w:rsid w:val="009F2A41"/>
    <w:rsid w:val="00A052D7"/>
    <w:rsid w:val="00A05665"/>
    <w:rsid w:val="00A14735"/>
    <w:rsid w:val="00A27B83"/>
    <w:rsid w:val="00A367A2"/>
    <w:rsid w:val="00A43C15"/>
    <w:rsid w:val="00A6651E"/>
    <w:rsid w:val="00A824FE"/>
    <w:rsid w:val="00A826D2"/>
    <w:rsid w:val="00A93E32"/>
    <w:rsid w:val="00AB2272"/>
    <w:rsid w:val="00AB5679"/>
    <w:rsid w:val="00AD340F"/>
    <w:rsid w:val="00AE6E83"/>
    <w:rsid w:val="00AF776E"/>
    <w:rsid w:val="00B24A50"/>
    <w:rsid w:val="00B26749"/>
    <w:rsid w:val="00B87FAD"/>
    <w:rsid w:val="00B90167"/>
    <w:rsid w:val="00B92AD8"/>
    <w:rsid w:val="00BA6285"/>
    <w:rsid w:val="00BC7AB7"/>
    <w:rsid w:val="00BD52EB"/>
    <w:rsid w:val="00BE68AD"/>
    <w:rsid w:val="00BF1CE6"/>
    <w:rsid w:val="00BF53C5"/>
    <w:rsid w:val="00C0701A"/>
    <w:rsid w:val="00C3446B"/>
    <w:rsid w:val="00C46046"/>
    <w:rsid w:val="00C55A90"/>
    <w:rsid w:val="00C76FB6"/>
    <w:rsid w:val="00C834BE"/>
    <w:rsid w:val="00C83758"/>
    <w:rsid w:val="00C83CED"/>
    <w:rsid w:val="00C9629F"/>
    <w:rsid w:val="00CA3203"/>
    <w:rsid w:val="00CD1790"/>
    <w:rsid w:val="00CE5AAF"/>
    <w:rsid w:val="00CF35C8"/>
    <w:rsid w:val="00D013C2"/>
    <w:rsid w:val="00D05E8F"/>
    <w:rsid w:val="00D062A7"/>
    <w:rsid w:val="00D14A86"/>
    <w:rsid w:val="00D31F92"/>
    <w:rsid w:val="00D36F66"/>
    <w:rsid w:val="00D50617"/>
    <w:rsid w:val="00D94C63"/>
    <w:rsid w:val="00DD0981"/>
    <w:rsid w:val="00DD5812"/>
    <w:rsid w:val="00DE03EC"/>
    <w:rsid w:val="00DF0EC9"/>
    <w:rsid w:val="00E13DD2"/>
    <w:rsid w:val="00E2228D"/>
    <w:rsid w:val="00E32F4D"/>
    <w:rsid w:val="00E35A40"/>
    <w:rsid w:val="00E64436"/>
    <w:rsid w:val="00E675DC"/>
    <w:rsid w:val="00EB0A1C"/>
    <w:rsid w:val="00EB2751"/>
    <w:rsid w:val="00EC293E"/>
    <w:rsid w:val="00EE30BF"/>
    <w:rsid w:val="00EE3498"/>
    <w:rsid w:val="00EF1AD1"/>
    <w:rsid w:val="00EF4725"/>
    <w:rsid w:val="00EF77EE"/>
    <w:rsid w:val="00F067E5"/>
    <w:rsid w:val="00F37CBA"/>
    <w:rsid w:val="00F46F26"/>
    <w:rsid w:val="00F50A74"/>
    <w:rsid w:val="00F63588"/>
    <w:rsid w:val="00F726F3"/>
    <w:rsid w:val="00FA389C"/>
    <w:rsid w:val="00FA6BC0"/>
    <w:rsid w:val="00FC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 w:qFormat="1"/>
    <w:lsdException w:name="caption" w:qFormat="1"/>
    <w:lsdException w:name="footnote reference" w:uiPriority="99"/>
    <w:lsdException w:name="annotation reference" w:uiPriority="99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2515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nhideWhenUsed/>
    <w:qFormat/>
    <w:rsid w:val="00862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625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862515"/>
    <w:rPr>
      <w:rFonts w:ascii="Tahoma" w:hAnsi="Tahoma"/>
      <w:sz w:val="16"/>
      <w:szCs w:val="16"/>
      <w:lang w:val="zh-CN" w:eastAsia="zh-CN"/>
    </w:rPr>
  </w:style>
  <w:style w:type="paragraph" w:styleId="a5">
    <w:name w:val="Body Text"/>
    <w:basedOn w:val="a"/>
    <w:link w:val="a6"/>
    <w:qFormat/>
    <w:rsid w:val="00862515"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rsid w:val="00862515"/>
    <w:pPr>
      <w:spacing w:after="120" w:line="480" w:lineRule="auto"/>
    </w:pPr>
  </w:style>
  <w:style w:type="paragraph" w:styleId="30">
    <w:name w:val="Body Text 3"/>
    <w:basedOn w:val="a"/>
    <w:link w:val="31"/>
    <w:qFormat/>
    <w:rsid w:val="00862515"/>
    <w:pPr>
      <w:spacing w:after="120"/>
    </w:pPr>
    <w:rPr>
      <w:sz w:val="16"/>
      <w:szCs w:val="16"/>
      <w:lang w:val="zh-CN" w:eastAsia="zh-CN"/>
    </w:rPr>
  </w:style>
  <w:style w:type="paragraph" w:styleId="a7">
    <w:name w:val="Body Text Indent"/>
    <w:basedOn w:val="a"/>
    <w:link w:val="a8"/>
    <w:uiPriority w:val="99"/>
    <w:qFormat/>
    <w:rsid w:val="00862515"/>
    <w:pPr>
      <w:ind w:right="-142" w:firstLine="709"/>
      <w:jc w:val="both"/>
    </w:pPr>
    <w:rPr>
      <w:sz w:val="28"/>
      <w:szCs w:val="20"/>
    </w:rPr>
  </w:style>
  <w:style w:type="paragraph" w:styleId="23">
    <w:name w:val="Body Text Indent 2"/>
    <w:basedOn w:val="a"/>
    <w:link w:val="24"/>
    <w:qFormat/>
    <w:rsid w:val="00862515"/>
    <w:pPr>
      <w:spacing w:after="120" w:line="480" w:lineRule="auto"/>
      <w:ind w:left="283"/>
    </w:pPr>
  </w:style>
  <w:style w:type="paragraph" w:styleId="32">
    <w:name w:val="Body Text Indent 3"/>
    <w:basedOn w:val="a"/>
    <w:link w:val="33"/>
    <w:qFormat/>
    <w:rsid w:val="00862515"/>
    <w:pPr>
      <w:spacing w:after="120"/>
      <w:ind w:left="283"/>
    </w:pPr>
    <w:rPr>
      <w:sz w:val="16"/>
      <w:szCs w:val="16"/>
      <w:lang w:val="zh-CN" w:eastAsia="zh-CN"/>
    </w:rPr>
  </w:style>
  <w:style w:type="paragraph" w:styleId="a9">
    <w:name w:val="annotation text"/>
    <w:basedOn w:val="a"/>
    <w:link w:val="aa"/>
    <w:uiPriority w:val="99"/>
    <w:unhideWhenUsed/>
    <w:rsid w:val="0086251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862515"/>
    <w:rPr>
      <w:b/>
      <w:bCs/>
      <w:lang w:val="zh-CN" w:eastAsia="zh-CN"/>
    </w:rPr>
  </w:style>
  <w:style w:type="paragraph" w:styleId="ad">
    <w:name w:val="Document Map"/>
    <w:basedOn w:val="a"/>
    <w:link w:val="ae"/>
    <w:rsid w:val="00862515"/>
    <w:rPr>
      <w:rFonts w:ascii="Tahoma" w:hAnsi="Tahoma"/>
      <w:sz w:val="16"/>
      <w:szCs w:val="16"/>
      <w:lang w:val="zh-CN" w:eastAsia="zh-CN"/>
    </w:rPr>
  </w:style>
  <w:style w:type="paragraph" w:styleId="af">
    <w:name w:val="footer"/>
    <w:basedOn w:val="a"/>
    <w:link w:val="af0"/>
    <w:rsid w:val="00862515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uiPriority w:val="99"/>
    <w:rsid w:val="00862515"/>
    <w:rPr>
      <w:rFonts w:ascii="Arial" w:hAnsi="Arial"/>
      <w:bCs/>
      <w:sz w:val="20"/>
      <w:szCs w:val="20"/>
      <w:lang w:val="zh-CN" w:eastAsia="zh-CN"/>
    </w:rPr>
  </w:style>
  <w:style w:type="paragraph" w:styleId="af3">
    <w:name w:val="header"/>
    <w:basedOn w:val="a"/>
    <w:link w:val="af4"/>
    <w:uiPriority w:val="99"/>
    <w:qFormat/>
    <w:rsid w:val="00862515"/>
    <w:pPr>
      <w:tabs>
        <w:tab w:val="center" w:pos="4677"/>
        <w:tab w:val="right" w:pos="9355"/>
      </w:tabs>
    </w:pPr>
  </w:style>
  <w:style w:type="paragraph" w:styleId="af5">
    <w:name w:val="Message Header"/>
    <w:basedOn w:val="a"/>
    <w:link w:val="af6"/>
    <w:rsid w:val="00862515"/>
    <w:pPr>
      <w:spacing w:before="40" w:after="40" w:line="140" w:lineRule="exact"/>
    </w:pPr>
    <w:rPr>
      <w:rFonts w:ascii="Arial" w:hAnsi="Arial"/>
      <w:i/>
      <w:sz w:val="14"/>
      <w:szCs w:val="20"/>
      <w:lang w:val="zh-CN" w:eastAsia="zh-CN"/>
    </w:rPr>
  </w:style>
  <w:style w:type="paragraph" w:styleId="af7">
    <w:name w:val="Normal (Web)"/>
    <w:basedOn w:val="a"/>
    <w:qFormat/>
    <w:rsid w:val="00862515"/>
    <w:pPr>
      <w:spacing w:before="100" w:beforeAutospacing="1" w:after="100" w:afterAutospacing="1"/>
    </w:pPr>
    <w:rPr>
      <w:color w:val="000000"/>
    </w:rPr>
  </w:style>
  <w:style w:type="paragraph" w:styleId="af8">
    <w:name w:val="Title"/>
    <w:basedOn w:val="a"/>
    <w:qFormat/>
    <w:rsid w:val="00862515"/>
    <w:pPr>
      <w:jc w:val="center"/>
    </w:pPr>
    <w:rPr>
      <w:b/>
      <w:sz w:val="28"/>
      <w:szCs w:val="20"/>
    </w:rPr>
  </w:style>
  <w:style w:type="paragraph" w:styleId="11">
    <w:name w:val="toc 1"/>
    <w:basedOn w:val="a"/>
    <w:next w:val="a"/>
    <w:uiPriority w:val="39"/>
    <w:qFormat/>
    <w:rsid w:val="00862515"/>
  </w:style>
  <w:style w:type="paragraph" w:styleId="25">
    <w:name w:val="toc 2"/>
    <w:basedOn w:val="a"/>
    <w:next w:val="a"/>
    <w:uiPriority w:val="39"/>
    <w:qFormat/>
    <w:rsid w:val="00862515"/>
    <w:pPr>
      <w:ind w:left="240"/>
    </w:pPr>
  </w:style>
  <w:style w:type="paragraph" w:styleId="34">
    <w:name w:val="toc 3"/>
    <w:basedOn w:val="a"/>
    <w:next w:val="a"/>
    <w:uiPriority w:val="39"/>
    <w:qFormat/>
    <w:rsid w:val="00862515"/>
    <w:pPr>
      <w:ind w:left="480"/>
    </w:pPr>
  </w:style>
  <w:style w:type="character" w:styleId="af9">
    <w:name w:val="annotation reference"/>
    <w:uiPriority w:val="99"/>
    <w:unhideWhenUsed/>
    <w:rsid w:val="00862515"/>
    <w:rPr>
      <w:sz w:val="16"/>
      <w:szCs w:val="16"/>
    </w:rPr>
  </w:style>
  <w:style w:type="character" w:styleId="afa">
    <w:name w:val="Emphasis"/>
    <w:uiPriority w:val="20"/>
    <w:qFormat/>
    <w:rsid w:val="00862515"/>
    <w:rPr>
      <w:rFonts w:cs="Times New Roman"/>
      <w:i/>
      <w:iCs/>
    </w:rPr>
  </w:style>
  <w:style w:type="character" w:styleId="afb">
    <w:name w:val="footnote reference"/>
    <w:uiPriority w:val="99"/>
    <w:rsid w:val="00862515"/>
    <w:rPr>
      <w:vertAlign w:val="superscript"/>
    </w:rPr>
  </w:style>
  <w:style w:type="character" w:styleId="afc">
    <w:name w:val="Hyperlink"/>
    <w:uiPriority w:val="99"/>
    <w:qFormat/>
    <w:rsid w:val="00862515"/>
    <w:rPr>
      <w:color w:val="0000FF"/>
      <w:u w:val="single"/>
    </w:rPr>
  </w:style>
  <w:style w:type="character" w:styleId="afd">
    <w:name w:val="page number"/>
    <w:basedOn w:val="a0"/>
    <w:qFormat/>
    <w:rsid w:val="00862515"/>
  </w:style>
  <w:style w:type="character" w:styleId="afe">
    <w:name w:val="Strong"/>
    <w:qFormat/>
    <w:rsid w:val="00862515"/>
    <w:rPr>
      <w:b/>
      <w:bCs/>
    </w:rPr>
  </w:style>
  <w:style w:type="table" w:styleId="aff">
    <w:name w:val="Table Grid"/>
    <w:basedOn w:val="a1"/>
    <w:uiPriority w:val="59"/>
    <w:qFormat/>
    <w:rsid w:val="00862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qFormat/>
    <w:rsid w:val="00862515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12">
    <w:name w:val="Знак Знак1 Знак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">
    <w:name w:val="Основной текст с отступом 21"/>
    <w:basedOn w:val="a"/>
    <w:qFormat/>
    <w:rsid w:val="00862515"/>
    <w:pPr>
      <w:ind w:left="142"/>
      <w:jc w:val="both"/>
    </w:pPr>
    <w:rPr>
      <w:sz w:val="20"/>
      <w:szCs w:val="20"/>
      <w:lang w:val="en-US"/>
    </w:rPr>
  </w:style>
  <w:style w:type="paragraph" w:customStyle="1" w:styleId="2110">
    <w:name w:val="Знак2 Знак Знак Знак1 Знак Знак1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1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 Знак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Обычный1"/>
    <w:qFormat/>
    <w:rsid w:val="00862515"/>
    <w:rPr>
      <w:rFonts w:ascii="Arial" w:hAnsi="Arial"/>
      <w:snapToGrid w:val="0"/>
      <w:sz w:val="18"/>
    </w:rPr>
  </w:style>
  <w:style w:type="paragraph" w:customStyle="1" w:styleId="Noeeu">
    <w:name w:val="Noeeu"/>
    <w:qFormat/>
    <w:rsid w:val="00862515"/>
    <w:pPr>
      <w:widowControl w:val="0"/>
    </w:pPr>
    <w:rPr>
      <w:sz w:val="28"/>
    </w:rPr>
  </w:style>
  <w:style w:type="paragraph" w:customStyle="1" w:styleId="2111">
    <w:name w:val="Знак2 Знак Знак Знак1 Знак Знак1 Знак Знак Знак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Знак Знак Знак Знак Знак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semiHidden/>
    <w:qFormat/>
    <w:rsid w:val="00862515"/>
    <w:pPr>
      <w:ind w:firstLine="709"/>
      <w:jc w:val="both"/>
    </w:pPr>
    <w:rPr>
      <w:sz w:val="28"/>
      <w:szCs w:val="20"/>
    </w:rPr>
  </w:style>
  <w:style w:type="paragraph" w:customStyle="1" w:styleId="caaieiaie1">
    <w:name w:val="caaieiaie 1"/>
    <w:basedOn w:val="a"/>
    <w:next w:val="a"/>
    <w:qFormat/>
    <w:rsid w:val="00862515"/>
    <w:pPr>
      <w:keepNext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140">
    <w:name w:val="Обычный +14 Знак"/>
    <w:link w:val="141"/>
    <w:qFormat/>
    <w:rsid w:val="00862515"/>
    <w:rPr>
      <w:sz w:val="28"/>
      <w:szCs w:val="24"/>
      <w:lang w:val="ru-RU" w:eastAsia="ru-RU" w:bidi="ar-SA"/>
    </w:rPr>
  </w:style>
  <w:style w:type="paragraph" w:customStyle="1" w:styleId="141">
    <w:name w:val="Обычный +14"/>
    <w:basedOn w:val="a"/>
    <w:link w:val="140"/>
    <w:qFormat/>
    <w:rsid w:val="00862515"/>
    <w:pPr>
      <w:ind w:firstLine="709"/>
      <w:jc w:val="both"/>
    </w:pPr>
    <w:rPr>
      <w:sz w:val="28"/>
    </w:rPr>
  </w:style>
  <w:style w:type="paragraph" w:customStyle="1" w:styleId="15">
    <w:name w:val="Знак Знак1 Знак Знак Знак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qFormat/>
    <w:rsid w:val="00862515"/>
    <w:rPr>
      <w:i/>
      <w:iCs/>
      <w:sz w:val="24"/>
      <w:szCs w:val="24"/>
      <w:lang w:val="ru-RU" w:eastAsia="ru-RU" w:bidi="ar-SA"/>
    </w:rPr>
  </w:style>
  <w:style w:type="paragraph" w:customStyle="1" w:styleId="aff3">
    <w:name w:val="Знак"/>
    <w:basedOn w:val="a"/>
    <w:qFormat/>
    <w:rsid w:val="00862515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link w:val="21"/>
    <w:qFormat/>
    <w:locked/>
    <w:rsid w:val="00862515"/>
    <w:rPr>
      <w:sz w:val="24"/>
      <w:szCs w:val="24"/>
      <w:lang w:val="ru-RU" w:eastAsia="ru-RU" w:bidi="ar-SA"/>
    </w:rPr>
  </w:style>
  <w:style w:type="paragraph" w:customStyle="1" w:styleId="2112">
    <w:name w:val="Основной текст 211"/>
    <w:basedOn w:val="a"/>
    <w:qFormat/>
    <w:rsid w:val="00862515"/>
    <w:pPr>
      <w:jc w:val="both"/>
    </w:pPr>
    <w:rPr>
      <w:sz w:val="28"/>
      <w:szCs w:val="20"/>
    </w:rPr>
  </w:style>
  <w:style w:type="paragraph" w:customStyle="1" w:styleId="142">
    <w:name w:val="Обычный +14 Знак Знак"/>
    <w:basedOn w:val="a"/>
    <w:qFormat/>
    <w:rsid w:val="00862515"/>
    <w:pPr>
      <w:ind w:firstLine="709"/>
      <w:jc w:val="both"/>
    </w:pPr>
    <w:rPr>
      <w:sz w:val="28"/>
      <w:szCs w:val="20"/>
    </w:rPr>
  </w:style>
  <w:style w:type="character" w:customStyle="1" w:styleId="143">
    <w:name w:val="Обычный+14 Знак Знак"/>
    <w:link w:val="144"/>
    <w:qFormat/>
    <w:rsid w:val="00862515"/>
    <w:rPr>
      <w:sz w:val="28"/>
      <w:szCs w:val="28"/>
      <w:lang w:val="ru-RU" w:eastAsia="ru-RU" w:bidi="ar-SA"/>
    </w:rPr>
  </w:style>
  <w:style w:type="paragraph" w:customStyle="1" w:styleId="144">
    <w:name w:val="Обычный+14 Знак"/>
    <w:basedOn w:val="a"/>
    <w:link w:val="143"/>
    <w:qFormat/>
    <w:rsid w:val="00862515"/>
    <w:pPr>
      <w:suppressAutoHyphens/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qFormat/>
    <w:locked/>
    <w:rsid w:val="00862515"/>
    <w:rPr>
      <w:sz w:val="28"/>
      <w:lang w:val="ru-RU" w:eastAsia="ru-RU" w:bidi="ar-SA"/>
    </w:rPr>
  </w:style>
  <w:style w:type="character" w:customStyle="1" w:styleId="24">
    <w:name w:val="Основной текст с отступом 2 Знак"/>
    <w:link w:val="23"/>
    <w:qFormat/>
    <w:locked/>
    <w:rsid w:val="00862515"/>
    <w:rPr>
      <w:sz w:val="24"/>
      <w:szCs w:val="24"/>
      <w:lang w:val="ru-RU" w:eastAsia="ru-RU" w:bidi="ar-SA"/>
    </w:rPr>
  </w:style>
  <w:style w:type="character" w:customStyle="1" w:styleId="16">
    <w:name w:val="Знак Знак1"/>
    <w:semiHidden/>
    <w:qFormat/>
    <w:locked/>
    <w:rsid w:val="00862515"/>
    <w:rPr>
      <w:sz w:val="28"/>
      <w:lang w:val="ru-RU" w:eastAsia="ru-RU" w:bidi="ar-SA"/>
    </w:rPr>
  </w:style>
  <w:style w:type="character" w:customStyle="1" w:styleId="a6">
    <w:name w:val="Основной текст Знак"/>
    <w:link w:val="a5"/>
    <w:qFormat/>
    <w:rsid w:val="00862515"/>
  </w:style>
  <w:style w:type="character" w:customStyle="1" w:styleId="33">
    <w:name w:val="Основной текст с отступом 3 Знак"/>
    <w:link w:val="32"/>
    <w:qFormat/>
    <w:rsid w:val="00862515"/>
    <w:rPr>
      <w:sz w:val="16"/>
      <w:szCs w:val="16"/>
    </w:rPr>
  </w:style>
  <w:style w:type="table" w:customStyle="1" w:styleId="17">
    <w:name w:val="Сетка таблицы1"/>
    <w:basedOn w:val="a1"/>
    <w:uiPriority w:val="59"/>
    <w:rsid w:val="0086251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8625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86251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8">
    <w:name w:val="Абзац списка1"/>
    <w:basedOn w:val="a"/>
    <w:link w:val="aff4"/>
    <w:uiPriority w:val="34"/>
    <w:qFormat/>
    <w:rsid w:val="00862515"/>
    <w:pPr>
      <w:ind w:left="720"/>
      <w:contextualSpacing/>
    </w:pPr>
  </w:style>
  <w:style w:type="character" w:customStyle="1" w:styleId="af6">
    <w:name w:val="Шапка Знак"/>
    <w:link w:val="af5"/>
    <w:rsid w:val="00862515"/>
    <w:rPr>
      <w:rFonts w:ascii="Arial" w:hAnsi="Arial"/>
      <w:i/>
      <w:sz w:val="14"/>
    </w:rPr>
  </w:style>
  <w:style w:type="paragraph" w:customStyle="1" w:styleId="220">
    <w:name w:val="Основной текст 22"/>
    <w:basedOn w:val="a"/>
    <w:rsid w:val="00862515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221">
    <w:name w:val="Основной текст 221"/>
    <w:basedOn w:val="a"/>
    <w:rsid w:val="00862515"/>
    <w:pPr>
      <w:widowControl w:val="0"/>
      <w:spacing w:after="60"/>
      <w:ind w:firstLine="720"/>
      <w:jc w:val="both"/>
    </w:pPr>
    <w:rPr>
      <w:sz w:val="28"/>
      <w:szCs w:val="20"/>
    </w:rPr>
  </w:style>
  <w:style w:type="character" w:customStyle="1" w:styleId="ae">
    <w:name w:val="Схема документа Знак"/>
    <w:link w:val="ad"/>
    <w:rsid w:val="00862515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a"/>
    <w:rsid w:val="00862515"/>
    <w:pPr>
      <w:spacing w:after="60"/>
      <w:ind w:firstLine="720"/>
      <w:jc w:val="both"/>
    </w:pPr>
    <w:rPr>
      <w:sz w:val="28"/>
      <w:szCs w:val="20"/>
    </w:rPr>
  </w:style>
  <w:style w:type="paragraph" w:customStyle="1" w:styleId="222">
    <w:name w:val="Основной текст с отступом 22"/>
    <w:basedOn w:val="a"/>
    <w:rsid w:val="00862515"/>
    <w:pPr>
      <w:ind w:left="142"/>
      <w:jc w:val="both"/>
    </w:pPr>
    <w:rPr>
      <w:sz w:val="20"/>
      <w:szCs w:val="20"/>
      <w:lang w:val="en-US"/>
    </w:rPr>
  </w:style>
  <w:style w:type="character" w:customStyle="1" w:styleId="31">
    <w:name w:val="Основной текст 3 Знак"/>
    <w:link w:val="30"/>
    <w:rsid w:val="00862515"/>
    <w:rPr>
      <w:sz w:val="16"/>
      <w:szCs w:val="16"/>
    </w:rPr>
  </w:style>
  <w:style w:type="character" w:customStyle="1" w:styleId="af2">
    <w:name w:val="Текст сноски Знак"/>
    <w:link w:val="af1"/>
    <w:uiPriority w:val="99"/>
    <w:rsid w:val="00862515"/>
    <w:rPr>
      <w:rFonts w:ascii="Arial" w:hAnsi="Arial" w:cs="Arial"/>
      <w:bCs/>
    </w:rPr>
  </w:style>
  <w:style w:type="character" w:customStyle="1" w:styleId="apple-converted-space">
    <w:name w:val="apple-converted-space"/>
    <w:rsid w:val="00862515"/>
  </w:style>
  <w:style w:type="paragraph" w:customStyle="1" w:styleId="19">
    <w:name w:val="Без интервала1"/>
    <w:qFormat/>
    <w:rsid w:val="0086251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8625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sid w:val="00862515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uiPriority w:val="99"/>
    <w:rsid w:val="00862515"/>
  </w:style>
  <w:style w:type="character" w:customStyle="1" w:styleId="ac">
    <w:name w:val="Тема примечания Знак"/>
    <w:link w:val="ab"/>
    <w:uiPriority w:val="99"/>
    <w:rsid w:val="00862515"/>
    <w:rPr>
      <w:b/>
      <w:bCs/>
    </w:rPr>
  </w:style>
  <w:style w:type="paragraph" w:customStyle="1" w:styleId="26">
    <w:name w:val="Знак Знак2 Знак Знак"/>
    <w:basedOn w:val="a"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0">
    <w:name w:val="Основной текст 24"/>
    <w:basedOn w:val="a"/>
    <w:qFormat/>
    <w:rsid w:val="00862515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212">
    <w:name w:val="Знак Знак2 Знак Знак1"/>
    <w:basedOn w:val="a"/>
    <w:qFormat/>
    <w:rsid w:val="008625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qFormat/>
    <w:rsid w:val="008625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862515"/>
    <w:pPr>
      <w:keepLines/>
      <w:spacing w:before="480"/>
      <w:outlineLvl w:val="9"/>
    </w:pPr>
    <w:rPr>
      <w:rFonts w:ascii="Cambria" w:hAnsi="Cambria"/>
      <w:b/>
      <w:bCs/>
      <w:i w:val="0"/>
      <w:iCs w:val="0"/>
      <w:color w:val="365F91"/>
      <w:sz w:val="28"/>
      <w:szCs w:val="28"/>
    </w:rPr>
  </w:style>
  <w:style w:type="character" w:customStyle="1" w:styleId="af4">
    <w:name w:val="Верхний колонтитул Знак"/>
    <w:link w:val="af3"/>
    <w:uiPriority w:val="99"/>
    <w:qFormat/>
    <w:rsid w:val="00862515"/>
    <w:rPr>
      <w:sz w:val="24"/>
      <w:szCs w:val="24"/>
    </w:rPr>
  </w:style>
  <w:style w:type="character" w:customStyle="1" w:styleId="fontstyle01">
    <w:name w:val="fontstyle01"/>
    <w:qFormat/>
    <w:rsid w:val="00862515"/>
    <w:rPr>
      <w:rFonts w:ascii="TimesNewRomanPSMT" w:hAnsi="TimesNewRomanPSMT" w:hint="default"/>
      <w:color w:val="000000"/>
      <w:sz w:val="28"/>
      <w:szCs w:val="28"/>
    </w:rPr>
  </w:style>
  <w:style w:type="paragraph" w:customStyle="1" w:styleId="1b">
    <w:name w:val="Абзац списка1"/>
    <w:basedOn w:val="a"/>
    <w:rsid w:val="00862515"/>
    <w:pPr>
      <w:ind w:left="720"/>
      <w:contextualSpacing/>
    </w:pPr>
    <w:rPr>
      <w:rFonts w:eastAsia="Calibri"/>
      <w:szCs w:val="20"/>
    </w:rPr>
  </w:style>
  <w:style w:type="character" w:customStyle="1" w:styleId="af0">
    <w:name w:val="Нижний колонтитул Знак"/>
    <w:link w:val="af"/>
    <w:rsid w:val="00862515"/>
    <w:rPr>
      <w:sz w:val="24"/>
      <w:szCs w:val="24"/>
    </w:rPr>
  </w:style>
  <w:style w:type="character" w:customStyle="1" w:styleId="aff4">
    <w:name w:val="Абзац списка Знак"/>
    <w:link w:val="18"/>
    <w:uiPriority w:val="34"/>
    <w:locked/>
    <w:rsid w:val="008625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2141F-F984-4E8D-BFDC-57700AEF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user</cp:lastModifiedBy>
  <cp:revision>28</cp:revision>
  <cp:lastPrinted>2022-10-03T07:17:00Z</cp:lastPrinted>
  <dcterms:created xsi:type="dcterms:W3CDTF">2022-09-28T14:50:00Z</dcterms:created>
  <dcterms:modified xsi:type="dcterms:W3CDTF">2022-10-03T11:45:00Z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